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ATAS/222/2026 vom 17. März 2026</w:t>
      </w:r>
    </w:p>
    <w:p>
      <w:r>
        <w:t>GE Cour de justice, 2026-03-17, FR</w:t>
      </w:r>
    </w:p>
    <w:p>
      <w:r>
        <w:rPr>
          <w:b/>
        </w:rPr>
        <w:t xml:space="preserve">Quelle: </w:t>
      </w:r>
      <w:r>
        <w:t>https://mcp.opencaselaw.ch/entscheid/ge_gerichte_ATAS_222_2026</w:t>
      </w:r>
    </w:p>
    <w:p>
      <w:r>
        <w:t>FR: GE_GERICHTE ATAS/222/2026 du 17 mars 2026</w:t>
      </w:r>
    </w:p>
    <w:p>
      <w:r>
        <w:t>IT: GE_GERICHTE ATAS/222/2026 del 17 marzo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Sa compétence pour juger du cas d’espèce est ainsi établie.</w:t>
      </w:r>
    </w:p>
    <w:p>
      <w:r>
        <w:rPr>
          <w:b/>
        </w:rPr>
        <w:t>E. 1.2</w:t>
      </w:r>
    </w:p>
    <w:p>
      <w:r>
        <w:t>Interjeté en temps utile, le recours est recevable (art. 60 al. 1 LPGA).</w:t>
      </w:r>
    </w:p>
    <w:p>
      <w:r>
        <w:rPr>
          <w:b/>
        </w:rPr>
        <w:t>E. 2</w:t>
      </w:r>
    </w:p>
    <w:p>
      <w:r>
        <w:t>En vertu de la LPGA, un recours peut être formé lorsque l'assureur, malgré la demande de l'intéressé, ne rend pas de décision ou de décision sur opposition (art. 56 al. 2 LPGA).</w:t>
      </w:r>
    </w:p>
    <w:p>
      <w:r>
        <w:t>A/171/2026 - 3/4 -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interjeté sur la base de l'art. 56 al. 2 LPGA, est recevable. Cependant, une décision ayant finalement été rendue le 16 février 2026, il est devenu sans objet.</w:t>
      </w:r>
    </w:p>
    <w:p>
      <w:r>
        <w:rPr>
          <w:b/>
        </w:rPr>
        <w:t>E. 3.1</w:t>
      </w:r>
    </w:p>
    <w:p>
      <w:r>
        <w:t>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En vertu de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135 V 473 consid. 3.3 ; arrêt du Tribunal fédéral 9C_62/2015 du 20 novembre 2015 consid. 6.2).</w:t>
      </w:r>
    </w:p>
    <w:p>
      <w:r>
        <w:rPr>
          <w:b/>
        </w:rPr>
        <w:t>E. 3.2</w:t>
      </w:r>
    </w:p>
    <w:p>
      <w:r>
        <w:t>En l'occurrence, au vu de la décision rendue le 16 février 2026 par l’intimée, le recours pour déni de justice est devenu sans objet, de sorte qu'il convient de rayer la cause du rôle. Au surplus, il sera relevé que le recourant, qui n’est pas représenté et n’a pas fait valoir de frais engendrés par la procédure, n’a pas droit à des dépens (art. 61 let. g LPGA).</w:t>
      </w:r>
    </w:p>
    <w:p>
      <w:r>
        <w:rPr>
          <w:b/>
        </w:rPr>
        <w:t>E. 4</w:t>
      </w:r>
    </w:p>
    <w:p>
      <w:r>
        <w:t>Eu égard à ce qui précède, le recours sera déclaré sans objet et la cause rayée du rôle. Pour le surplus, la procédure est gratuite (art. 61 let. fbis LPGA a contrario). PAR CES MOTIFS, LA CHAMBRE DES ASSURANCES SOCIALES :</w:t>
      </w:r>
    </w:p>
    <w:p>
      <w:r>
        <w:t>A/171/2026 - 4/4 -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