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ATAS/222/2015 vom 24. März 2015</w:t>
      </w:r>
    </w:p>
    <w:p>
      <w:r>
        <w:t>GE Cour de justice, 2015-03-24, FR</w:t>
      </w:r>
    </w:p>
    <w:p>
      <w:r>
        <w:rPr>
          <w:b/>
        </w:rPr>
        <w:t xml:space="preserve">Quelle: </w:t>
      </w:r>
      <w:r>
        <w:t>https://mcp.opencaselaw.ch/entscheid/ge_gerichte_ATAS_222_2015</w:t>
      </w:r>
    </w:p>
    <w:p>
      <w:r>
        <w:t>FR: GE_GERICHTE ATAS/222/2015 du 24 mars 2015</w:t>
      </w:r>
    </w:p>
    <w:p>
      <w:r>
        <w:t>IT: GE_GERICHTE ATAS/222/2015 del 24 marzo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A/3762/2014 - 4/6 -</w:t>
      </w:r>
    </w:p>
    <w:p>
      <w:r>
        <w:rPr>
          <w:b/>
        </w:rPr>
        <w:t>E. 2</w:t>
      </w:r>
    </w:p>
    <w:p>
      <w:r>
        <w:t>La procédure devant la chambre de céans est régie par les dispositions de la LPGA et celles du titre IVA (soit les art. 89B à 89I) de la LPA, complétées par les autres dispositions de la LPA en tant que les articles précités de la LPA n'y dérogent pas (art. 89A LPA). Restent réservées les dispositions spécifiques sur la procédure que contiennent, en matière de prestations complémentaires fédérales, la loi fédérale sur les prestations complémentaires à l’AVS et à l’AI, du 6 octobre 2006 (LPC - RS 83.30), et la loi genevoise sur les prestations fédérales complémentaires à l’assurance-vieillesse et survivants et à l’assurance-invalidité, du 14 octobre 1965 (LPFC - J 4 20), et, en matière de prestations complémentaires cantonales, la loi genevoise sur les prestations complémentaires cantonales, du 25 octobre 1968 (LPCC - J 4 25).</w:t>
      </w:r>
    </w:p>
    <w:p>
      <w:r>
        <w:rPr>
          <w:b/>
        </w:rPr>
        <w:t>E. 3</w:t>
      </w:r>
    </w:p>
    <w:p>
      <w:r>
        <w:t>En matière de prestations complémentaires tant fédérales que cantonales, les décisions sur opposition sont sujettes à recours dans un délai de 30 jours (art. 56 al. 1 et 60 al. 1 LPGA ; cf. également art. 9 LPFC ; art. 43 LPCC). Il est établi, en l’espèce, que la décision attaquée a été notifiée à la mandataire du recourant le 29 octobre 2014. Elle est en effet réputée intervenue le jour où elle lui a été dûment communiquée, soit, s’agissant d’un acte soumis à réception, au moment où l’envoi est parvenu dans sa sphère se puissance. Peu importe que son destinataire en ait le cas échéant pris connaissance ultérieurement. Le délai de recours contre la décision considérée arrivait à échéance le vendredi 28 novembre 2014. Déposé le 5 décembre 2014, le recours a été formé tardivement.</w:t>
      </w:r>
    </w:p>
    <w:p>
      <w:r>
        <w:rPr>
          <w:b/>
        </w:rPr>
        <w:t>E. 4</w:t>
      </w:r>
    </w:p>
    <w:p>
      <w:r>
        <w:t>Selon l’art. 41 LPGA, applicable en procédure de recours (art. 60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voir également l'ATFA non publié I 468/05 du 12 octobre 2005,consid. 3.1) -,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ATF 112 V 255; ATF non publié 9C_209/2012 du 26 juin 2012, consid. 3.1). Ces circonstances doivent être appréciées objectivement : est non fautive toute circonstance qui aurait empêché un plaideur – respectivement un mandataire –</w:t>
      </w:r>
    </w:p>
    <w:p>
      <w:r>
        <w:t>A/3762/2014 - 5/6 - consciencieux d’agir dans le délai fixé.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ATFA non publié C 63/01 du 15 juin 2001, consid. 2). En revanche, une éventuelle faute (non excusable au sens précité) d’un mandataire ou d’un auxiliaire est imputable à la partie elle-même, selon une jurisprudence constante (arrêt du Tribunal fédéral 1P.829/2005 du 1er mai 2006 consid. 3.3).</w:t>
      </w:r>
    </w:p>
    <w:p>
      <w:r>
        <w:rPr>
          <w:b/>
        </w:rPr>
        <w:t>E. 5</w:t>
      </w:r>
    </w:p>
    <w:p>
      <w:r>
        <w:t>En l’espèce, le recourant laisse entendre, sans qu’aucun élément du dossier ne vienne le contredire, qu’il a été informé tardivement que la décision attaquée avait été rendu et notifiée à son mandataire. Cela ne représente toutefois pas un motif de restitution du délai de recours. Le recourant ne fait par ailleurs valoir aucune autre circonstance, réalisée soit dans sa personne soit dans celle de sa mandataire, qui puisse justifier une restitution du délai de recours. Force est d’en conclure que le recours a été interjeté tardivement. Fixé par la loi, le délai de recours ne peut être prolongé (art. 40 al. 1 LPGA). Il est impératif. Sa violation entraîne l’irrecevabilité du recours.</w:t>
      </w:r>
    </w:p>
    <w:p>
      <w:r>
        <w:rPr>
          <w:b/>
        </w:rPr>
        <w:t>E. 6</w:t>
      </w:r>
    </w:p>
    <w:p>
      <w:r>
        <w:t>La présente procédure est gratuite, le recourant n’ayant pas fait montre de témérité ou de légèreté (art. 61 let. a LPGA). * * * * * *</w:t>
      </w:r>
    </w:p>
    <w:p>
      <w:r>
        <w:t>A/3762/2014 - 6/6 - PAR CES MOTIFS, LA CHAMBRE DES ASSURANCES SOCIALES : Statuant 1. Déclare irrecevable le recours de Monsieur A______ contre la décision sur opposition du Service des prestations complémentaires du 27 octobre 2014.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