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ATAS/220/2014 vom 20. Februar 2014</w:t>
      </w:r>
    </w:p>
    <w:p>
      <w:r>
        <w:t>GE Cour de justice, 2014-02-20, FR</w:t>
      </w:r>
    </w:p>
    <w:p>
      <w:r>
        <w:rPr>
          <w:b/>
        </w:rPr>
        <w:t xml:space="preserve">Quelle: </w:t>
      </w:r>
      <w:r>
        <w:t>https://mcp.opencaselaw.ch/entscheid/ge_gerichte_ATAS_220_2014</w:t>
      </w:r>
    </w:p>
    <w:p>
      <w:r>
        <w:t>FR: GE_GERICHTE ATAS/220/2014 du 20 février 2014</w:t>
      </w:r>
    </w:p>
    <w:p>
      <w:r>
        <w:t>IT: GE_GERICHTE ATAS/220/2014 del 20 febbraio 2014</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A teneur de l'art. 1 al. 1 LAA, les dispositions de la LPGA s'appliquent à l'assurance-accidents, à moins que la loi n'y déroge expressément.</w:t>
      </w:r>
    </w:p>
    <w:p>
      <w:r>
        <w:t>A/1592/2013 - 14/31 -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La décision sur opposition du 18 avril 2013 a été reçue le lendemain par le recourant. Le délai de recours est arrivé à échéance le dimanche 19 mai 2013, de sorte que son terme est reporté au premier jour ouvrable qui suit, soit le mardi 21 mai 2013, compte tenu du fait que lundi 20 mai 2013 était un jour férié (art. 38 al. 3 et 60 al. 2 LPGA). Interjeté dans la forme et le délai prévus par la loi, le recours est recevable.</w:t>
      </w:r>
    </w:p>
    <w:p>
      <w:r>
        <w:rPr>
          <w:b/>
        </w:rPr>
        <w:t>E. 4</w:t>
      </w:r>
    </w:p>
    <w:p>
      <w:r>
        <w:t>L’objet du litige porte sur les questions de savoir si le recourant peut se voir reconnaître le droit à l'assistance juridique pour la procédure d’opposition, à l’octroi d’indemnités journalières suite à sa rechute du 21 juillet 2008, ainsi que sur son droit à voir la rente accordée par l’intimée par décision du 9 juillet 2007 révisée.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 non publié I 321/04 du 18 juillet 2005, consid. 5). Eu égard à ce qui précède, les problèmes de santé annoncés par le recourant en cours de procédure, plus précisément ceux induits par la réouverture de sa cicatrice en août 2013, ne font pas partie de l’objet du litige.</w:t>
      </w:r>
    </w:p>
    <w:p>
      <w:r>
        <w:rPr>
          <w:b/>
        </w:rPr>
        <w:t>E. 4.1</w:t>
      </w:r>
    </w:p>
    <w:p>
      <w:r>
        <w:t>; ATF 133 V 57 consid. 6.6.2). b) En cas de rechute ou de séquelle tardive, l'assuré peut à nouveau prétendre la prise en charge du traitement médical et, en cas d'incapacité de travail, le paiement d'indemnités journalières (art. 11 de l'ordonnance du 20 décembre 1982 sur l'assurance-accidents [RS 832.202 ; OLAA] ; pour les titulaires d'une rente de l'assurance-accidents : art. 21 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 Le montant des indemnités journalières est calculé d'après le gain assuré (art. 15 al. 1 LAA), c'est-à-dire, en principe, le dernier salaire que l'assuré a reçu avant l'accident (art. 15 al. 2 LAA). Dans des cas spéciaux, il dépend des dispositions de l'OLAA édictées par le Conseil fédéral (art. 15 al. 3 LAA). L'art. 23 al. 8 OLAA prévoit ainsi que le salaire déterminant en cas de rechute est celui que l'assuré a reçu juste avant celle-ci; toutefois, il ne saurait être inférieur à 10 % du montant maximum du gain journalier assuré, sauf pour les bénéficiaires de rentes de l'assurance sociale. Dans le même sens, l'art. 21 al. 1 et 3 LAA prévoit qu'en cas de rechute et de séquelles tardives après que la rente a été fixée, le bénéficiaire de la rente dont le gain diminue a droit à une indemnité journalière dont le montant est calculé sur la base du dernier gain réalisé avant le nouveau traitement médical. Cette disposition permet au titulaire d'une rente partielle de l'assurance-accidents qui a mis en valeur sa capacité résiduelle de gain de percevoir, outre la rente allouée initialement, une indemnité journalière calculée sur la base de son dernier revenu avant la rechute ou la séquelle tardive (ATF non publié 8C_1023/2008 du 1er décembre 2009, consid. 5.4). L’art. 23 al. 8 OLAA doit être compris en ce sens que le salaire perçu avant la rechute est toujours déterminant pour les bénéficiaires de rentes d'assurance sociales, et que ceux-ci n'ont pas droit à des indemnités journalières lorsqu’ils ne percevaient pas de salaire avant leur rechute (André-Pierre HOLZER, Der versicherte Verdienst in der obligatorischen Unfallversicherung, RSAS 2010, p. 221). Cette disposition vise en effet la couverture du gain dont l’assuré est effectivement privé (RAMA 2006 p. 78 consid. 1.5.4). Selon notre Haute Cour, il découle de l’art. 23 al. 8 OLAA que le fait de subir une incapacité de gain est déterminant pour le calcul de l’indemnité journalière, dès lors que cette dernière doit être calculée sur un gain assuré (ATF non publié 8C_34/2008 du 7 novembre 2008, consid. 5.1 et les réf. citées).</w:t>
      </w:r>
    </w:p>
    <w:p>
      <w:r>
        <w:t>A/1592/2013 - 18/31 - La Cour de céans a déjà eu l’occasion de se prononcer sur cette question et de juger que le salaire à retenir en cas de rechute ou de séquelle tardive ne saurait être celui obtenu avant l’accident initial, même calculé de façon hypothétique, eu égard au texte clair de l’art. 23 al. 8 OLAA (ATAS/1305/2008 consid. 7; ATAS/1072/2008 consid. 10a).</w:t>
      </w:r>
    </w:p>
    <w:p>
      <w:r>
        <w:rPr>
          <w:b/>
        </w:rPr>
        <w:t>E. 5</w:t>
      </w:r>
    </w:p>
    <w:p>
      <w:r>
        <w:t>Dans la procédure administrative en matière d'assurances sociales, l'assistance gratuite d'un conseil juridique est accordée au demandeur lorsque les circonstances l'exigent (art. 37 al. 4 LPGA). La LPGA a ainsi introduit une réglementation légale à l'assistance juridique pour ce type de procédure (ATF 131 V 153 consid. 3.1). Selon la jurisprudence,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a)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w:t>
      </w:r>
    </w:p>
    <w:p>
      <w:r>
        <w:t>A/1592/2013 - 15/31 - succès ne sont que légèrement inférieures (ATF 129 I 129 consid. 2.3.1). La situation s'apprécie sur la base d'un examen provisoire et sommaire et, en cas de doute, l'assistance judiciaire doit être octroyée, la décision étant laissée au juge du fond (ATF non publié 5P.362/2000 du 8 décembre 2000, consid. 3.a). b) L’affaire doit être d’une complexité telle que l’on ne peut attendre de l’assuré qu’il forme opposition sans l’assistance d’un conseil. La question de savoir si l'assistance d'un avocat est nécessaire ou du moins indiquée doit être tranchée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46 consid. b ; ATF 98 V 115 consid. 3a ; cf. aussi ATF 130 I 182 consid. 2.2 et les références). Ces conditions d'octroi de l'assistance judiciaire sont applicables à l'octroi de l'assistance gratuite d'un conseil juridique dans la procédure d'opposition. Toutefois, le point de savoir si elles sont réalisées doit être examiné à l'aune de critères plus sévères dans la procédure administrative (ATF non publié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c) Enfin, une partie est dans le besoin lorsque ses ressources ne lui permettent pas de supporter les frais de procédure et ses propres frais de défense sans entamer les moyens nécessaires à son entretien et à celui de sa famille (ATF 128 I 225</w:t>
      </w:r>
    </w:p>
    <w:p>
      <w:r>
        <w:t>A/1592/2013 - 16/31 - consid. 2.5.1 ;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w:t>
      </w:r>
    </w:p>
    <w:p>
      <w:r>
        <w:rPr>
          <w:b/>
        </w:rPr>
        <w:t>E. 6</w:t>
      </w:r>
    </w:p>
    <w:p>
      <w:r>
        <w:t>En l’espèce, dans sa décision sur opposition du 18 avril 2013, l’intimée se borne à affirmer que les trois conditions cumulatives à l’obtention de l’assistance juridique ne sont pas réalisées, sans motivation aucune. Le recourant, quant à lui, ne démontre pas en quoi il remplirait les exigences requises. Il ne produit en particulier aucune pièce relative à sa situation financière. Le courrier de l’Hospice général du 8 juin 2010 attestant de l’intervention de cet organisme en sa faveur ne saurait suffire à établir son indigence au moment de la décision sur la requête d'assistance judiciaire. La Cour de céans observe au surplus que le recourant n’est pas au bénéfice de l’assistance juridique en procédure de recours, ce qui pourrait suggérer une amélioration de sa situation économique depuis 2010. Partant, faute d’informations suffisantes quant à la situation financière du recourant et de motivation suffisante de l’intimée, le dossier sera renvoyé à cette dernière à charge pour elle d’instruire en détail cette question et de rendre ensuite une décision motivée susceptible de recours. Sur ce point, le recours est partiellement admis.</w:t>
      </w:r>
    </w:p>
    <w:p>
      <w:r>
        <w:rPr>
          <w:b/>
        </w:rPr>
        <w:t>E. 7</w:t>
      </w:r>
    </w:p>
    <w:p>
      <w:r>
        <w:t>Il convient à présent d’examiner si le recourant, bénéficiaire d’une rente versée par l’intimée, peut prétendre des indemnités journalières suite à sa rechute du 21 juillet 2008. a) Aux termes de l'art. 10 al. 1 LAA, l'assuré a droit au traitement médical approprié des lésions résultant de l'accident. En vertu de l’art. 16 al. 1 LAA, s'il est totalement ou partiellement incapable de travailler (art. 6 LPGA) à la suite de l'accident, il a droit à une indemnité journalière. L’al. 2 précise que le droit à l'indemnité prend naissance le troisième jour qui suit celui de l'accident et s'éteint dès que l'assuré a recouvré sa pleine capacité de travail, dès qu'une rente est versée ou dès que l'assuré décède (art. 16 al. 2 LAA). Enfin, conformément à l’art. 18 al. 1 LAA, si l'assuré est invalide (art. 8 LPGA) à 10 % au moins par suite d’un accident, il a droit à une rente d'invalidité. Selon l’art. 19 al. 1, 1ère phrase, LAA, le droit à la rente prend naissance dès qu'il n'y a plus lieu d'attendre de la continuation du traitement médical une sensible amélioration de l'état de l'assuré et que les éventuelles mesures de réadaptation de l'assurance-invalidité ont été menées à terme. Il faut en principe que l'état de l'assuré puisse être considéré comme stable d'un point de vue médical (ATF non publié 8C_1023/2008 du 1er décembre 2009, consid. 5.1).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w:t>
      </w:r>
    </w:p>
    <w:p>
      <w:r>
        <w:t>A/1592/2013 - 17/31 - qu'aucune mesure de réadaptation de l'assurance-invalidité n'entre en considération, mais qu'aucune rente n'est allouée parce que l'assuré présente un taux d'invalidité inférieur au seuil de 10 % prévu par l'art. 18 al. 1 LAA (cf. ATF 134 V 109 consid.</w:t>
      </w:r>
    </w:p>
    <w:p>
      <w:r>
        <w:rPr>
          <w:b/>
        </w:rPr>
        <w:t>E. 8</w:t>
      </w:r>
    </w:p>
    <w:p>
      <w:r>
        <w:t>En l’occurrence, eu égard aux principes exposés ci-dessus, et compte tenu du fait que le recourant n’a ni exercé d’activité lucrative ni perçu d’indemnités de l’assurance-chômage avant sa rechute du 21 juillet 2008, il s’impose de constater que le salaire déterminant est nul et que l’intéressé n’a donc pas droit à des indemnités journalières de la part de l’intimée. L’argument selon lequel le recourant n’a pu retrouver une activité professionnelle adaptée en raison de son état de santé et de son absence de qualification revient en réalité à contester aujourd’hui, devant la Cour de céans, la décision de l’intimée du</w:t>
      </w:r>
    </w:p>
    <w:p>
      <w:r>
        <w:rPr>
          <w:b/>
        </w:rPr>
        <w:t>E. 9</w:t>
      </w:r>
    </w:p>
    <w:p>
      <w:r>
        <w:t>juillet 2007.</w:t>
      </w:r>
    </w:p>
    <w:p>
      <w:r>
        <w:rPr>
          <w:b/>
        </w:rPr>
        <w:t>E. 10</w:t>
      </w:r>
    </w:p>
    <w:p>
      <w:r>
        <w:t>Aux termes de l’art. 17 LPGA, si le degré d'invalidité du bénéficiaire subit une modification notable, la rente est, d'office ou sur demande, révisée pour l'avenir, à savoir augmentée, réduite ou encore supprimée. Tout changement important des circonstances propre à influencer le droit à la rente peut motiver une révision au sens de l'art. 17 LPGA. La rente peut être révisée en cas de modification sensible de l'état de santé ou lorsque celui-ci est resté le même mais que ses conséquences sur la capacité de gain ont subi un changement important (ATF 130 V 343 consid. 3.5 ; ATF 113 V 273 consid. 1a ; ATF 112 V 371 consid. 2b ; ATF 112 V 387 consid. 1b). Un motif de révision au sens de l’art. 17 LPGA doit clairement ressortir du dossier ; la réglementation sur la révision ne saurait en effet constituer un fondement juridique à un réexamen sans condition du droit à la rente (ATFA non publié I 406/05 du 13 juillet 2006, consid. 4.1). Le point de savoir si un tel changement s’est produit doit être tranché en comparant les faits tels qu’ils se présentaient au</w:t>
      </w:r>
    </w:p>
    <w:p>
      <w:r>
        <w:t>A/1592/2013 - 19/31 - moment de la décision initiale de rente et les circonstances régnant à l’époque de la décision litigieuse (ATF 130 V 343 consid. 3.5.2 ; ATF 125 V 368 consid. 2 et la référence ; ATF 112 V 371 consid. 2b et ATF 112 V 387 consid. 1b).</w:t>
      </w:r>
    </w:p>
    <w:p>
      <w:r>
        <w:rPr>
          <w:b/>
        </w:rPr>
        <w:t>E. 11</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Les prestations d'assurance sont donc également versées en cas de rechutes ou de séquelles tardives (art. 11 OLAA), lesquelles se rattachent donc par définition à un événement accidentel effectif. Corrélativement, celles-ci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RAMA 1994 n° U 206 p. 327 consid. 2; ATFA non publié U 80/05 du 18 novembre 2005). Il incombe à l'assuré d'établir, au degré de vraisemblance prépondérante, l'existence d'un rapport de causalité naturelle entre l'état pathologique qui se manifeste à nouveau et l'accident (cf. ATFA non publié U 293/01 du 17 mai 2002, consid. 1, résumé dans REAS 2002 p. 307). Plus le temps écoulé entre l'accident et la manifestation de l'affection est long, plus les exigences quant à la preuve d'un rapport de causalité naturelle doivent être sévères (RAMA 1997 n° U 275 p. 191 consid. 1c; cf. également ATF 8C_102/2008 du 26 septembre 2008, consid. 2.2).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w:t>
      </w:r>
    </w:p>
    <w:p>
      <w:r>
        <w:t>A/1592/2013 - 20/31 -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soient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 Le droit à des prestations suppose en outre l'existence d'un lien de causalité adéquate.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25 V 461 consid. 5a et les références).</w:t>
      </w:r>
    </w:p>
    <w:p>
      <w:r>
        <w:rPr>
          <w:b/>
        </w:rPr>
        <w:t>E. 12</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w:t>
      </w:r>
    </w:p>
    <w:p>
      <w:r>
        <w:rPr>
          <w:b/>
        </w:rPr>
        <w:t>E. 13</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w:t>
      </w:r>
    </w:p>
    <w:p>
      <w:r>
        <w:t>A/1592/2013 - 21/31 -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 même (ATF 115 V 403 consid. 5). Le Tribunal fédéral a encore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(ATF non publié 8C_175/2010 du 14 février 2011, consid. 4.2 ; ATF non publié 8C_77/2009 du 4 juin 2009, consid. 4.1.1 et les références citées).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w:t>
      </w:r>
    </w:p>
    <w:p>
      <w:r>
        <w:t>A/1592/2013 - 22/31 - constituent des critères déterminants dans la mesure où, d'après le cours ordinaire des choses et l'expérience de la vie, elles sont de nature, en liaison avec l'accident, à entraîner ou aggraver une incapacité de travail (ou de gain) d'origine psychique.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 la gravité ou la nature particulière des lésions physiques, compte tenu du fait qu'elles sont propres, selon l'expérience, à entraîner des troubles psychiques ; - la durée anormalement longue du traitement médical; - les douleurs physiques persistantes ; - les erreurs dans le traitement médical entraînant une aggravation notable des séquelles de l’accident ; - les difficultés apparues au cours de la guérison et les complications importantes ; - et, enfin, le degré et la durée de l’incapacité de travail due aux lésions physiques.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se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6c/aa). Dans la pratique, a été jugé comme étant de gravité moyenne l'accident subi par la conductrice d'une motocyclette renversée par un automobiliste qui lui avait soudainement coupé la route et qui avait été victime d'une fracture de la clavicule et de contusion du pied (ATFA non publié U 119/06 du 23 mai 2007) ; un accident de la circulation au cours duquel un assuré, au volant de sa moto, remontait une colonne de voitures à l'arrêt lorsqu’il est entré en collision avec une automobile</w:t>
      </w:r>
    </w:p>
    <w:p>
      <w:r>
        <w:t>A/1592/2013 - 23/31 - venant en sens inverse qui lui a coupé la priorité en obliquant à gauche pour rejoindre une autre artère. Il a subi à cette occasion un traumatisme cervical et des contusions à l'épaule (ATFA non publié U 183/00 du 29 janvier 2001) ; récemment, notre Haute Cour a classé dans la catégorie des accidents moyens, mais pas à la limite des cas graves, le sinistre d’une assurée qui roulait sur une route enneigée, lorsqu’un automobiliste venant en sens inverse a percuté frontalement son véhicule, lequel a été projeté en arrière contre une autre voiture qui suivait. Bien qu'il s'agisse d'une collision frontale, l'accident en cause s'était produit alors que les véhicules roulaient à une vitesse modérée au moment de l'impact (ATF 8C_961/2012 du</w:t>
      </w:r>
    </w:p>
    <w:p>
      <w:r>
        <w:rPr>
          <w:b/>
        </w:rPr>
        <w:t>E. 18</w:t>
      </w:r>
    </w:p>
    <w:p>
      <w:r>
        <w:t>juillet 2013) ; le Tribunal fédéral a jugé que devait être rangé dans la catégorie des accidents de gravité moyenne stricto sensu, un accident subi par une cycliste qui roulait à une vitesse réduite, lorsqu’elle a été heurtée par un scooter qui circulait à vitesse modérée, mais qui n’avait pas freiné. Suite au choc, la cycliste avait été projetée à une distance de 9 mètres 30 (ATF non publié 8C_816/2012 du 4 septembre 2013) ; de même, un accident au cours duquel un véhicule automobile avait fait un tonneau à une vitesse d’environ 95 km/h sur l’autoroute en raison d’une crevaison et s’était immobilisé sur le toit (ATFA U 161/01 du 25 février 2003, publié dans RAMA 2003 n° U 481) ; un accident de la route lors duquel un chauffeur de camion avait été heurté de front par un fourgon qui avait lui-même été poussé par un train routier, causant une fracture multifragmentaire d'une rotule et plusieurs contusions (ATFA non publié U 220/01 et U 248/01 du 29 mai 2002) ; un accident de la circulation, se produisant sur une autoroute à une vitesse en dessous de 100 km/h. Le conducteur avait dû brusquement se rabattre pour éviter un autre véhicule roulant en sens inverse, de sorte que la voiture avait dérapé et percuté la glissière de sécurité. La passagère arrière avait été projetée contre la portière qu'elle avait heurtée de la tête et de l'épaule, et avait subi une commotion cérébrale et une distorsion cervicale (ATF non publié 8C_182/2009 du 8 décembre 2009). 14.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A/1592/2013 - 24/31 -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t>A/1592/2013 - 25/31 -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c)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n°U 344 p. 418 consid. 3). 15. En l’espèce, il sied d’examiner si le degré d'invalidité du recourant a connu une modification notable - du fait de changement important de l'état de santé du recourant ou de ses conséquences sur sa capacité de gain - en comparant les faits au moment de la décision initiale de rente du 9 juillet 2007 et les circonstances régnant à l’époque de la décision litigieuse. La Cour de céans observe au préalable que le recourant semble soutenir désormais que ses troubles somatiques justifieraient également une révision de sa rente, alors que seuls des troubles psychiques ont servi de motivation à son acte de recours. S’agissant de l’atteinte à la santé physique, la décision initiale de rente est fondée sur le rapport du 13 novembre 2006 du Dr M___________, lequel a conclu que la capacité de travail en qualité d’agent de sécurité était nulle, mais qu’une activité professionnelle en position semi-assise était possible à quasiment 100 %. Il a précisé que tous les travaux de bureau étaient adaptés, pour autant que le recourant puisse bouger un peu chaque heure pour éviter un enraidissement de la cheville. Le recourant fait valoir que dans un rapport subséquent, soit celui du 20 août 2010, le Dr M___________ a attesté d’une péjoration de son état de santé entraînant une diminution de sa capacité de travail dans une activité adaptée. Il convient dès lors de déterminer si ce rapport médical peut se voir reconnaître une pleine valeur probante.</w:t>
      </w:r>
    </w:p>
    <w:p>
      <w:r>
        <w:t>A/1592/2013 - 26/31 - La Cour de céans remarque en premier lieu que les nouvelles conclusions du Dr M___________ quant à la capacité résiduelle de travail ne sont pas suffisamment motivées. En effet, dans son rapport du 20 août 2010, ce médecin a mentionné qu’un éventuel reclassement professionnel était illusoire, compte tenu de l’état dépressif et de la situation sociale du recourant, sans évoquer de nouvelles restrictions physiques par rapport à celles relatées en 2006. Sur demande de l’intimée, il a ajouté, par courrier du 9 novembre 2010, qu’une capacité résiduelle de travail d’au moins 50% paraissait probable, sur le plan orthopédique. A titre de restrictions, il a mentionné les déplacements fréquents, en montée, en descente et dans les escaliers, sans expliquer s’il s’agissait là de limitations supplémentaires à celles retenues en 2006, ou s’il s’agissait de simples précisions. Il n’a pas non plus fourni d’explications objectives permettant de comprendre pour quelles raisons il estimait que la capacité résiduelle de travail avait diminué de 100% à 50%, alors que l’activité envisagée demeurait, comme en 2006, une activité en position semi- assise. La Cour de céans constate en outre que les observations de ce médecin quant à une aggravation de l’état de santé et ses conclusions quant à la capacité à exercer une activité adaptée sont contredites par le Dr R__________, lequel a motivé de manière convaincante les raisons l’ayant conduit à s’écarter de l’appréciation du Dr M___________. Le Dr R__________ a ainsi notamment expliqué que l’évolution avait été positive entre les deux premières expertises du Dr M___________, puisqu’il n’y avait plus d’induration de la plaie et de toute la face externe du pied, que l’hypoesthésie ne touchait plus les deux derniers orteils gauches, que la plaie était guérie, que, sur le plan articulaire, les amplitudes étaient augmentées, que le recourant pouvait laisser son membre inférieur gauche en déclivité, que le sevrage de la canne anglaise avait débuté en 2006, qu’un analgésique avait été arrêté et qu’enfin, depuis mai 2006, la consommation d’anti- inflammatoire avait baissé de moitié - ce qui laissait entrevoir une amélioration de l’état de santé compatible avec la reprise d’une activité adaptée à 100%. Désormais, le recourant pouvait rester assis durant trois ou quatre heures et probablement marcher plus qu’il ne voulait bien le dire, sans canne et sans claudication. Le Dr R__________, à l’instar du Dr Q___________, s’est étonné des hyperkératoses présentes et a également signalé un net manque de concordance entre l’intensité des douleurs alléguées et les données de l’examen physique. Enfin, le physiothérapeute du recourant a confirmé une évolution très favorable depuis 2004. S'agissant de la valeur probante du rapport du Dr R__________ du 28 mars 2011, la Cour de céans observe que ce document contient un résumé détaillé du dossier médical du recourant, relate les plaintes exprimées par celui-ci et se fonde sur des observations approfondies et des investigations complètes. L’expert a justifié de façon précise et convaincante les raisons pour lesquelles il s’écartait de certaines conclusions d’autres médecins. A titre d’exemple, il a expliqué que l’affirmation des Drs M___________ et N___________ concernant l’existence d’un ulcère</w:t>
      </w:r>
    </w:p>
    <w:p>
      <w:r>
        <w:t>A/1592/2013 - 27/31 - survenant dans le contexte d’une insuffisance veineuse post-traumatique était prise à défaut par l’examen veineux effectué le 2 septembre 2008. Le Dr R__________ a argumenté en faveur de heurts accidentels sur une peau insensible et expliqué que le status d’insuffisance veineuse bilatéral prédominant à gauche pouvait résulter de la pratique intensive des arts martiaux pendant de longues années. Ses conclusions, selon lesquelles le recourant ne pourrait plus exercer son ancienne activité d’agent de sécurité, mais pourrait en revanche envisager à temps plein une activité professionnelle respectant des contre-indications précises – correspondant au demeurant à celles retenues par le Dr M___________ - sont sérieusement motivées. Rien ne permettant de douter de leur fiabilité et de leur pertinence, il n'y a pas lieu de mettre en œuvre une expertise judiciaire. Au vu du rapport d’expertise du Dr R__________, la Cour de céans considère comme établi, au degré de la vraisemblance prépondérante exigé par la jurisprudence, que le recourant a recouvré une pleine capacité de travail dans une activité adaptée depuis novembre 2006. Dès lors, d’un point de vue somatique, rien ne justifie la révision de la rente d’invalidité. 16. Il convient à présent de déterminer si les troubles psychiques dont souffre le recourant peuvent justifier la révision de cette rente, étant rappelé que le Dr S__________ a diagnostiqué un épisode dépressif léger sans syndrome somatique à l’origine d’une baisse de rendement de 20-30 % depuis décembre 2007. La Cour de céans constate en premier lieu que le rapport médical établi le</w:t>
      </w:r>
    </w:p>
    <w:p>
      <w:r>
        <w:rPr>
          <w:b/>
        </w:rPr>
        <w:t>E. 22</w:t>
      </w:r>
    </w:p>
    <w:p>
      <w:r>
        <w:t>avril 2011 par le Dr S__________ correspond aux réquisits jurisprudentiels développés par le Tribunal fédéral puisque ses conclusions reposent sur une parfaite connaissance du dossier et un examen détaillé, qu’il contient une anamnèse précise, que les plaintes du recourant sont prises en considération. Les diagnostics sont clairs et les conclusions motivées, de sorte qu’une pleine valeur probante peut être attribuée à ce document. Reste donc à examiner si l’épisode dépressif léger est en relation de causalité naturelle et adéquate avec l’accident du 30 juillet 2004. 17. En l'occurrence, la question de la causalité naturelle entre l'accident et les troubles psychiques développés par le recourant à partir du mois de décembre 2007 peut rester indécise, dès lors que la causalité adéquate fait manifestement défaut au regard des critères posés par la jurisprudence dans le cas d'accidents de gravité moyenne. En effet, le sinistre du 30 juillet 2004 doit objectivement être classé dans la catégorie des accidents de gravité moyenne, stricto sensu, au vu de son déroulement et des forces en jeu. S'agissant des critères jurisprudentiels, la Cour de céans constate que : - l’accident n’apparaît pas particulièrement impressionnant et que ses circonstances concomitantes ne revêtent pas un caractère qui pourrait être</w:t>
      </w:r>
    </w:p>
    <w:p>
      <w:r>
        <w:t>A/1592/2013 - 28/31 - qualifié de dramatique, peu importe à cet égard que le recourant ait été très effrayé ; en effet, celui-ci venait de démarrer au feu vert et circulait par conséquent à faible allure ; de plus, bien que la conductrice fautive roulât à 45- 50 km/h. et qu’elle n’ait pas freiné, elle a d’abord percuté un premier véhicule avant de heurter le recourant, de sorte que sa vitesse était un peu diminuée, à titre comparatif, le Tribunal fédéral a jugé que le critère particulièrement impressionnant n’était pas réalisé dans des cas similaires (cas d'une motocycliste renversée par un automobiliste qui lui avait soudainement coupé la route [ATFA non publié U 119/06 du 23 mai 2007] ; cas d’un assuré qui, au guidon de sa moto, était entré en collision avec un véhicule venant en sens inverse qui lui avait coupé la priorité [ATFA non publié U 183/00 du 29 janvier 2001]) ; - concernant la gravité des lésions physiques et leurs conséquences, seules entrent en ligne de compte celles qui sont dues à l'accident ; or, les atteintes retenues par le Dr R__________ en lien avec l’accident du 30 juillet 2004 (status après traumatisme par écrasement du pied gauche, enraidissement du pied et de la cheville gauches, douleurs du cou-de-pied, hypoesthésie et dysesthésie péricicatricielles de la face du pied gauche, status après plaie de plusieurs centimètres de diamètre sur la face du cou-de-pied, différents status après des plaies ou des fractures sans séquelles) ne sauraient être considérées, au regard de leurs conséquences purement physiques, d'une gravité ou d'une nature propre à entraîner des troubles psychiques ; - pour l'examen du critère de la durée anormalement longue du traitement médical, il faut uniquement prendre en compte le traitement thérapeutique nécessaire ; n'en font pas partie les mesures d'instruction médicale et les simples contrôles chez le médecin (ATFA non publié U 369/05 du 23 novembre 2006, consid. 8.3.1 et 8.2.4) ; la prise de médicaments antalgiques et la prescription de traitements par manipulations, même pendant une certaine durée ne suffisent pas à fonder ce critère (ATF non publié 8C_361/2007 du 6 décembre 2007, consid. 5.3 et ATFA non publié U 380/04 du 15 mars 2004, consid. 5.2.4 in RAMA 2005 n° U 549 p. 239) ; or, en l’occurrence, le traitement médical a consisté, d’une part, en des soins cutanés locaux en raison d’une nécrose - lesquels n’ont pas été anormalement longs, étant rappelé que le Dr L____________ a signalé l’obtention d‘une cicatrisation complète le 9 janvier 2005 ; bien que la cicatrice de la nécrose cutanée se soit abcédée en juillet 2008, la guérison a été acquise dans un laps de temps qui n’apparaît pas étonnamment long puisque le Dr L____________ a attesté, le 17 juin 2009, que la cicatrice était fermée ; d’autre part, le traitement a consisté en des séances de physiothérapie, d’ostéopathie et d’acupuncture, le port de support plantaire et la prise d’AINS et d’antalgiques ; il s’est donc agi d'un traitement conservateur sans aucune indication opératoire, de sorte qu’eu égard aux</w:t>
      </w:r>
    </w:p>
    <w:p>
      <w:r>
        <w:t>A/1592/2013 - 29/31 - principes susmentionnés, on doit nier que la circonstance de la longue durée du traitement médical soit remplie ; - s’agissant des douleurs, il ressort du rapport du 28 mars 2011 du Dr R__________ que les douleurs de la cheville gauche ont diminué depuis mars- avril 2006 ; à partir de mai 2006, la consommation d’anti-inflammatoire a baissé de moitié et le physiothérapeute du recourant a confirmé une évolution très favorable sur le plan des douleurs depuis 2004 ; le critère des douleurs physiques persistantes ne paraît ainsi pas non plus réalisé, mais cette question peut rester ouverte compte tenu de l’ensemble des circonstances ; - il ne ressort pas du dossier du recourant que ce dernier aurait été victime d'une erreur dans le traitement médical ni qu'une telle erreur aurait considérablement aggravé ses séquelles ; - enfin, concernant l’incapacité de travail, la Cour de céans relève que le Dr L____________ a attesté au mois de juin 2005, soit onze mois après l'accident, qu’une reconversion était à prévoir ; selon la décision de l’intimée du 9 juillet 2007, la capacité de travail était totale dans une activité adaptée dès novembre 2006, ce qui a encore été confirmé par la suite par le Dr R__________ ; partant, si le recourant a été écarté du monde du travail pendant une très longue durée, c’est uniquement parce qu’il n’a pas mis à profit sa capacité de travail résiduelle. Eu égard à l'ensemble des circonstances, il appert qu’un seul critère posé par la jurisprudence peut éventuellement être considéré comme rempli et qu’il ne revêt en aucun cas une intensité suffisante pour établir une relation de causalité adéquate entre l'accident et les troubles psychiques attestés par l’experte psychiatre. A cet égard, la Cour de céans relève encore être confortée dans cette conclusion par le fait que le diagnostic d’épisode dépressif léger sans syndrome somatique, seul trouble psychique ayant une répercussion sur la capacité de travail, existe depuis le mois de décembre 2007, soit près de trois ans et demi après l’accident. 18. Compte tenu de l'ensemble de ces circonstances, c'est à juste titre que l'intimée a nié l'existence d'un rapport de causalité adéquate entre l'accident et les troubles psychiques présentés par le recourant. Partant, l’augmentation du taux d’invalidité de 10,1% à 14% telle que retenue par l’OAI en raison d’une baisse de rendement de 20%, laquelle est due à des troubles psychiques, n’est pas déterminante pour l’issue du litige. Force est donc de constater qu’après comparaison des faits tels qu’ils se présentaient au moment de la décision initiale, le 9 juillet 2007, et les circonstances régnant à l’époque de la décision litigieuse, le 18 avril 2013, aucun changement important de circonstances propre à influencer le droit à la rente n’est intervenu.</w:t>
      </w:r>
    </w:p>
    <w:p>
      <w:r>
        <w:t>A/1592/2013 - 30/31 - Par conséquent, les conditions d’une révision au sens de l'art. 17 LPGA ne sont pas réalisées. Au vu de ce qui précède, le dossier est renvoyé à l’intimée et la décision litigieuse annulée en tant qu’elle porte sur la demande d’assistance juridique en procédure d’opposition. Le recours est rejeté pour le surplus. Le recourant obtenant très partiellement gain de cause, une indemnité de 750 fr. lui sera accordée à titre de participation à ses frais et dépens (art. 61 let. g LPGA). Pour le surplus, la procédure est gratuite (art. 61 let. a LPGA).</w:t>
      </w:r>
    </w:p>
    <w:p>
      <w:r>
        <w:t>A/1592/2013 - 31/31 -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