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ATAS/21/2022 vom 19. Januar 2022</w:t>
      </w:r>
    </w:p>
    <w:p>
      <w:r>
        <w:t>GE Cour de justice, 2022-01-19, FR</w:t>
      </w:r>
    </w:p>
    <w:p>
      <w:r>
        <w:rPr>
          <w:b/>
        </w:rPr>
        <w:t xml:space="preserve">Quelle: </w:t>
      </w:r>
      <w:r>
        <w:t>https://mcp.opencaselaw.ch/entscheid/ge_gerichte_ATAS_21_2022</w:t>
      </w:r>
    </w:p>
    <w:p>
      <w:r>
        <w:t>FR: GE_GERICHTE ATAS/21/2022 du 19 janvier 2022</w:t>
      </w:r>
    </w:p>
    <w:p>
      <w:r>
        <w:t>IT: GE_GERICHTE ATAS/21/2022 del 19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dispositions de la loi fédérale du 6 octobre 2000 sur la partie générale du droit des assurances sociales (LPGA – RS 830.1) s'appliquent aux allocations pertes de gain en lien avec le coronavirus, sous réserve de dérogations expresses (art. 1 de l’ordonnance du 20 mars 2020 sur les mesures en cas de pertes de gain en lien avec le coronavirus [ordonnance sur les pertes de gain COVID-19 – RS 830.31]) ; les décisions sur opposition et celles contre lesquelles la voie de l’opposition n'est pas ouverte sont sujettes à recours auprès du tribunal des assurances compétent (art. 56 LPGA). La chambre de céans est ainsi compétente pour connaître du présent recours (cf. ATAS/1208/2020 du 10 décembre 2020).</w:t>
      </w:r>
    </w:p>
    <w:p>
      <w:r>
        <w:rPr>
          <w:b/>
        </w:rPr>
        <w:t>E. 2</w:t>
      </w:r>
    </w:p>
    <w:p>
      <w:r>
        <w:t>Aux termes de l’art. 53 de la loi fédérale sur la partie générale du droit des assurances sociales, du 6 octobre 2000 (LPGA - RS 830.1), l’assurance peut reconsidérer sa décision sur opposition jusqu’à l’envoi de son préavis au Tribunal.</w:t>
      </w:r>
    </w:p>
    <w:p>
      <w:r>
        <w:rPr>
          <w:b/>
        </w:rPr>
        <w:t>E. 3</w:t>
      </w:r>
    </w:p>
    <w:p>
      <w:r>
        <w:t>En l’espèce, la caisse a reconsidéré sa décision sur opposition du 16 novembre 2021 et annulé sa décision de refus d’allocation pour perte de gain du 20 août 2020. L’intéressé obtient ainsi gain de cause.</w:t>
      </w:r>
    </w:p>
    <w:p>
      <w:r>
        <w:rPr>
          <w:b/>
        </w:rPr>
        <w:t>E. 4</w:t>
      </w:r>
    </w:p>
    <w:p>
      <w:r>
        <w:t>Le recours est devenu sans objet, de sorte qu’il convient de rayer la cause du rôle.</w:t>
      </w:r>
    </w:p>
    <w:p>
      <w:r>
        <w:t>A/4252/2021 - 3/3 -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