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ATAS/217/2010 vom 4. März 2010</w:t>
      </w:r>
    </w:p>
    <w:p>
      <w:r>
        <w:t>GE Cour de justice, 2010-03-04, FR</w:t>
      </w:r>
    </w:p>
    <w:p>
      <w:r>
        <w:rPr>
          <w:b/>
        </w:rPr>
        <w:t xml:space="preserve">Quelle: </w:t>
      </w:r>
      <w:r>
        <w:t>https://mcp.opencaselaw.ch/entscheid/ge_gerichte_ATAS_217_2010</w:t>
      </w:r>
    </w:p>
    <w:p>
      <w:r>
        <w:t>FR: GE_GERICHTE ATAS/217/2010 du 4 mars 2010</w:t>
      </w:r>
    </w:p>
    <w:p>
      <w:r>
        <w:t>IT: GE_GERICHTE ATAS/217/2010 del 4 marzo 2010</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t>A/4173/2009 - 3/6 -</w:t>
      </w:r>
    </w:p>
    <w:p>
      <w:r>
        <w:rPr>
          <w:b/>
        </w:rPr>
        <w:t>E. 4</w:t>
      </w:r>
    </w:p>
    <w:p>
      <w:r>
        <w:t>Est litigieuse en l’espèce la question de savoir si les atteintes à la santé de la recourante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w:t>
      </w:r>
    </w:p>
    <w:p>
      <w:r>
        <w:t>A/4173/2009 - 4/6 -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9</w:t>
      </w:r>
    </w:p>
    <w:p>
      <w:r>
        <w:t>En l'espèce, il apparaît que des investigations médicales complémentaires sont nécessaires sur le plan médical, ainsi que l’a relevé le Dr L__________, du SMR, pour évaluer les éventuelles répercussions des atteintes à la santé de la recourante sur sa capacité de travail.</w:t>
      </w:r>
    </w:p>
    <w:p>
      <w:r>
        <w:t>A/4173/2009 - 5/6 - La cause n'étant, de l'avis du Tribunal de céans comme de l’intimé, pas suffisamment instruite pour permettre de se déterminer en connaissance de cause, il convient d’admettre partiellement le recours et de renvoyer la cause à l’intimé pour instruction complémentaire puis nouvelle décision.</w:t>
      </w:r>
    </w:p>
    <w:p>
      <w:r>
        <w:rPr>
          <w:b/>
        </w:rPr>
        <w:t>E. 10</w:t>
      </w:r>
    </w:p>
    <w:p>
      <w:r>
        <w:t>Il est rappelé que le recourant qui obtient gain de cause a droit au remboursement de ses frais et dépens ainsi que de ceux de son mandataire. Or, tel est le cas en l’espèce dès lors qu’il est avéré que l’instruction du dossier nécessite d’être complétée.</w:t>
      </w:r>
    </w:p>
    <w:p>
      <w:r>
        <w:t>A/4173/2009 - 6/6 -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