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ATAS/216/2013 vom 27. Februar 2013</w:t>
      </w:r>
    </w:p>
    <w:p>
      <w:r>
        <w:t>GE Cour de justice, 2013-02-27, FR</w:t>
      </w:r>
    </w:p>
    <w:p>
      <w:r>
        <w:rPr>
          <w:b/>
        </w:rPr>
        <w:t xml:space="preserve">Quelle: </w:t>
      </w:r>
      <w:r>
        <w:t>https://mcp.opencaselaw.ch/entscheid/ge_gerichte_ATAS_216_2013</w:t>
      </w:r>
    </w:p>
    <w:p>
      <w:r>
        <w:t>FR: GE_GERICHTE ATAS/216/2013 du 27 février 2013</w:t>
      </w:r>
    </w:p>
    <w:p>
      <w:r>
        <w:t>IT: GE_GERICHTE ATAS/216/2013 del 27 febbraio 2013</w:t>
      </w:r>
    </w:p>
    <w:p>
      <w:pPr>
        <w:pStyle w:val="Heading2"/>
      </w:pPr>
      <w:r>
        <w:t>Regeste</w:t>
      </w:r>
    </w:p>
    <w:p>
      <w:r>
        <w:t>Résumé: L'assuré qui ne remplit pas son obligation de communiquer ses recherches d'emploi d'ici le 5 du mois suivant, pendant deux mois d'affilée, ne commet pas une récidive. En effet, l'omission de remettre les recherches d'emploi à temps - faisant l'objet de deux sanctions différentes prononcées le même jour - relève d'une même erreur, à savoir penser être dispensé de cette obligation dans ce délai pendant la durée d'une mission temporaire. Les deux sanctions de 5 jours et de 3 jours sont ramenées à une seule sanction de 3 jours.</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si la suspension du droit à l'indemnité de dix jours, pour avoir manqué d'envoyer les recherches d'emploi du mois d'août 2012 dans le délai légal, est justifiée.</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w:t>
      </w:r>
    </w:p>
    <w:p>
      <w:r>
        <w:t>A/3461/2012 - 5/8 - suspensions subies pendant les deux dernières années sont prises en compte pour le calcul de la prolongation.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ainsi que l’a jugé le Tribunal fédéral, cela ne signifie pas encore qu'une sanction identique doit s'imposer lorsque l'assuré ne fait aucune recherche d'emploi ou lorsqu'il produit ses recherches après le délai, surtout s'il s'agit d'un léger retard qui a lieu pour la première fois pendant la période de contrôle (cf. ATF du 14 juin 2012 8C_2/2012).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w:t>
      </w:r>
    </w:p>
    <w:p>
      <w:r>
        <w:t>A/3461/2012 - 6/8 - qui voulait en déduire un droit d’en supporter les conséquences (SPIRA, Le contentieux de la sécurité sociale, in : 100 ans de sécurité sociale en Suisse, Cahiers genevois de la sécurité sociale 1990 N° 7, p. 131).</w:t>
      </w:r>
    </w:p>
    <w:p>
      <w:r>
        <w:rPr>
          <w:b/>
        </w:rPr>
        <w:t>E. 7</w:t>
      </w:r>
    </w:p>
    <w:p>
      <w:r>
        <w:t>En l'espèce, il n'est pas contesté que le recourant a fait des recherches d'emploi pendant les mois de juillet et août 2012. Leur quantité est importante, s'agissant de huit recherches pour chaque mois, et leur qualité n'est pas contestée. Toutefois, à deux reprises, le recourant n'a pas remis ses recherches d'emploi dans le délai légal, alors qu'il est expressément mentionné sur le formulaire y relatif que, pour chaque période de contrôle, la personne assurée doit fournir à l'office compétent au plus tard le 5 du mois suivant la preuve écrite des efforts de recherche de travail. Le recourant fait valoir pour sa défense qu'il avait effectué une mission temporaire de juillet à septembre dans le canton de Neuchâtel, raison pour laquelle il pensait être dispensé de remettre les recherches d'emploi dans ce délai. Il est vrai que, dans la mesure où le recourant ne touchait pas d'indemnités de chômage pendant sa mission temporaire, il n'était pas aberrant de penser qu'il était dispensé de remettre le formulaire des recherches d'emploi dans le délai légal avant la fin de sa mission. Néanmoins, au vu de la mention sur le formulaire, il lui aurait appartenu au moins de se renseigner auprès de son conseiller en personnel, afin de dissiper tout doute à ce sujet. Par ailleurs, il y a lieu de prendre en considération que le recourant a remis, dès la fin de sa mission temporaire et après avoir reçu la lettre du 21 septembre 2012 de l'ORP, les recherches d'emploi pour les mois de juillet à septembre 2012 en date du 2 octobre suivant, soit en respectant le délai légal pour le mois précédent. Cela constitue également un indice du fait qu'il pensait, à tort, que ce délai ne s'appliquait pas en cas de périodes de chômage non indemnisées en raison d'un travail temporaire. À cela s'ajoute que l'ORP ne lui a pas signalé en août 2012 qu'il attendait toujours ses recherches d'emploi pour le mois précédent. Même si cela ne constitue pas une obligation de l'administration, il est néanmoins permis de penser que le recourant aurait alors respecté le délai pour le mois d'août au moins. Il convient ainsi de constater que l'omission de remettre les recherches d'emploi à temps relève d'une même erreur, à savoir celle de ne pas être lié par le délai prescrit pour la remise des recherches d'emploi en cas de travail intérimaire. Il ne peut pas non plus être considéré que la seconde sanction faisait suite à une première. En effet, les deux sanctions ont été prononcées le même jour. Dans ces conditions, il est effectivement erroné de reprocher au recourant une récidive. Enfin, il y a lieu de relever que le recourant avait toujours remis ses recherches d'emploi dans les délais légaux depuis sa réinscription au chômage en juillet 2011. L'ORP n'ayant pas fait état d'un autre manquement, il sied également d'admettre que le recourant s'était conformé à ses obligations lorsqu'il s'est inscrit au chômage le 19 janvier 2010. C'est donc la première fois que le recourant a failli à ses obligations.</w:t>
      </w:r>
    </w:p>
    <w:p>
      <w:r>
        <w:t>A/3461/2012 - 7/8 - Dans ces conditions, la Cour de céans estime que la sanction pour l'omission de remettre ses recherches concernant les mois de juillet et août dans le délai requis ne saurait pas dépasser huit jours de suspension de l'indemnité au total, en tenant compte de ce que ces recherches ont été envoyées avec beaucoup de retard. Partant, la seconde sanction de dix jours parait disproportionnée, de sorte qu'il y a lieu de reformer la décision querellée en ramenant cette sanction à trois jours.</w:t>
      </w:r>
    </w:p>
    <w:p>
      <w:r>
        <w:rPr>
          <w:b/>
        </w:rPr>
        <w:t>E. 8</w:t>
      </w:r>
    </w:p>
    <w:p>
      <w:r>
        <w:t>Au vu de ce qui précède, le recours sera partiellement admis et la décision dont est recours réformée dans le sens que la suspension de dix jours de l'indemnité de chômage est ramenée à trois jour, pour la remise tardive des recherches d'emploi concernant le mois d'août 2012.</w:t>
      </w:r>
    </w:p>
    <w:p>
      <w:r>
        <w:rPr>
          <w:b/>
        </w:rPr>
        <w:t>E. 9</w:t>
      </w:r>
    </w:p>
    <w:p>
      <w:r>
        <w:t>La procédure est gratuite.</w:t>
      </w:r>
    </w:p>
    <w:p>
      <w:r>
        <w:t>A/3461/2012 - 8/8 -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