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ATAS/213/2026 vom 12. März 2026</w:t>
      </w:r>
    </w:p>
    <w:p>
      <w:r>
        <w:t>GE Cour de justice, 2026-03-12, FR</w:t>
      </w:r>
    </w:p>
    <w:p>
      <w:r>
        <w:rPr>
          <w:b/>
        </w:rPr>
        <w:t xml:space="preserve">Quelle: </w:t>
      </w:r>
      <w:r>
        <w:t>https://mcp.opencaselaw.ch/entscheid/ge_gerichte_ATAS_213_2026</w:t>
      </w:r>
    </w:p>
    <w:p>
      <w:r>
        <w:t>FR: GE_GERICHTE ATAS/213/2026 du 12 mars 2026</w:t>
      </w:r>
    </w:p>
    <w:p>
      <w:r>
        <w:t>IT: GE_GERICHTE ATAS/213/2026 del 12 marzo 2026</w:t>
      </w:r>
    </w:p>
    <w:p>
      <w:pPr>
        <w:pStyle w:val="Heading2"/>
      </w:pPr>
      <w:r>
        <w:t>Volltext</w:t>
      </w:r>
    </w:p>
    <w:p>
      <w:r>
        <w:t>Siégeant : Philippe KNUPFER, président ; Toni KERELEZOV et Monique STOLLER FÜLLEMANN, juges assesseurs</w:t>
      </w:r>
    </w:p>
    <w:p>
      <w:r>
        <w:t>RÉPUBLIQUE ET</w:t>
      </w:r>
    </w:p>
    <w:p>
      <w:r>
        <w:t>CANTON DE GEN ÈVE POUVOIR JUDICIAIRE</w:t>
      </w:r>
    </w:p>
    <w:p>
      <w:r>
        <w:t>A/269/2026 ATAS/213/2026 COUR DE JUSTICE Chambre des assurances sociales Arrêt du 12 mars 2026 Chambre 5</w:t>
      </w:r>
    </w:p>
    <w:p>
      <w:r>
        <w:t>En la cause A______</w:t>
      </w:r>
    </w:p>
    <w:p>
      <w:r>
        <w:t>recourant</w:t>
      </w:r>
    </w:p>
    <w:p>
      <w:r>
        <w:t>contre SERVICE DES PRESTATIONS COMPLÉMENTAIRES</w:t>
      </w:r>
    </w:p>
    <w:p>
      <w:r>
        <w:t>intimé</w:t>
      </w:r>
    </w:p>
    <w:p>
      <w:r>
        <w:t>A/269/2026 - 2/3 - ATTENDU EN FAIT Que A______ (ci-après : l’assuré) a contesté par voie d‘opposition du 6 novembre 2025 la décision du 31 octobre 2025 rendue par le service des prestations complémentaires (ci-après : SPC) ; Que par décision sur opposition du 22 janvier 2026, le SPC a rejeté l’opposition et confirmé la décision du 31 octobre 2025 ; Que par courrier posté le 26 janvier 2026, l’assuré a interpellé la chambre des assurances sociales de la Cour de justice (ci-après : la chambre de céans) en lui demandant de « confirmer les dires de SPC (…) confirm[er] avoir droit de récupérer les frais de franchise et quote-part » ; Que par courrier recommandé et courrier simple du 3 février 2026, notifié à l’assuré le lendemain, la chambre de céans a informé l’assuré qu’elle n’avait pas pour compétence de répondre aux questions de ce dernier et que le recours n’était pas conforme l’art. 89B de la loi sur la procédure administrative, du 12 septembre 1985 (LPA - E 5 10) car il ne mentionnait ni conclusions, ni exposé succinct des faits ou des motifs invoqués ; que compte tenu de ces manquements, l’assuré devait exposer brièvement les raisons pour lesquelles il saisissait la chambre de céans et contestait la décision attaquée, ainsi que formuler ses prétentions exactes et joindre une copie de la décision attaquée ; qu’un délai échéant au 13 février 2026 lui était octroyé pour compléter son recours, faute de quoi celui-ci serait écarté ; Que dans le délai octroyé, l’assuré n’a pas répondu ; Que la cause a ainsi été gardée à juger ; CONSIDERANT EN DROIT</w:t>
      </w:r>
    </w:p>
    <w:p>
      <w:r>
        <w:t>Que conformément à l'art. 134 al. 1 let. a ch. 3 de la loi sur l'organisation judiciaire, du 26 septembre 2010 (LOJ - E 2 05) en vigueur dès le 1er janvier 2011,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89B al.1 let. b et c LPA, le recours est adressé en deux exemplaires et doit contenir un exposé succinct des faits ou des motifs invoqués ainsi que des conclusions ;</w:t>
      </w:r>
    </w:p>
    <w:p>
      <w:r>
        <w:t>A/269/2026 - 3/3 - Que selon l'art. 89B al. 3 LPA, si ces règles ne sont pas respectées, la chambre de céans doit impartir un délai convenable à son auteur pour compléter son recours en indiquant qu’en cas d’inobservation, le recours est écarté ; Qu'en l'occurrence, les conclusions manquent ainsi que la motivation et l’exposé des faits ; que l’assuré n’a pas complété son recours dans le délai qui lui avait été imparti ; que ce dernier sera donc déclaré irrecevable ; Que pour le surplus, la procédure est gratuite (art. 61 let. fbis LPGA a contrario).</w:t>
      </w:r>
    </w:p>
    <w:p>
      <w:r>
        <w:t>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Le président</w:t>
      </w:r>
    </w:p>
    <w:p>
      <w:r>
        <w:t>Philippe KNUPFER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