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ATAS/213/2009 vom 25. Februar 2009</w:t>
      </w:r>
    </w:p>
    <w:p>
      <w:r>
        <w:t>GE Cour de justice, 2009-02-25, FR</w:t>
      </w:r>
    </w:p>
    <w:p>
      <w:r>
        <w:rPr>
          <w:b/>
        </w:rPr>
        <w:t xml:space="preserve">Quelle: </w:t>
      </w:r>
      <w:r>
        <w:t>https://mcp.opencaselaw.ch/entscheid/ge_gerichte_ATAS_213_2009</w:t>
      </w:r>
    </w:p>
    <w:p>
      <w:r>
        <w:t>FR: GE_GERICHTE ATAS/213/2009 du 25 février 2009</w:t>
      </w:r>
    </w:p>
    <w:p>
      <w:r>
        <w:t>IT: GE_GERICHTE ATAS/213/2009 del 25 febbraio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w:t>
      </w:r>
    </w:p>
    <w:p>
      <w:r>
        <w:rPr>
          <w:b/>
        </w:rPr>
        <w:t>E. 2</w:t>
      </w:r>
    </w:p>
    <w:p>
      <w:r>
        <w:t>Le 1er janvier 2008, les modifications de la LAI du 6 octobre 2006 (5ème révision de la LAI) sont entrées en vigueur.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références).Les règles de procédure quant à elles s'appliquent sans réserve dès le jour de son entrée en vigueur (ATF 117 V 93 consid. 6b, 112 V 360 consid. 4a; RAMA 1998 KV 37 p. 316 consid. 3b). La décision litigieuse étant datée du 14 mars 2008, les nouvelles dispositions sont dès lors applicables aux états de fait déterminants dès cette date. Avant celle-ci, les disposition légales s'appliquent dans leur ancienne teneur.</w:t>
      </w:r>
    </w:p>
    <w:p>
      <w:r>
        <w:rPr>
          <w:b/>
        </w:rPr>
        <w:t>E. 3</w:t>
      </w:r>
    </w:p>
    <w:p>
      <w:r>
        <w:t>Interjeté dans les délai et forme prescrits par la loi, le recours est recevable (art. 56 ss LPGA).</w:t>
      </w:r>
    </w:p>
    <w:p>
      <w:r>
        <w:rPr>
          <w:b/>
        </w:rPr>
        <w:t>E. 4</w:t>
      </w:r>
    </w:p>
    <w:p>
      <w:r>
        <w:t>Est litigieuse en l'espèce la question de savoir si l'état de santé de la recourante s'est amélioré au point qu'elle ne remplit plus les conditions pour bénéficier d'une rente d'invalidité, justifiant la suppression de cette prestation.</w:t>
      </w:r>
    </w:p>
    <w:p>
      <w:r>
        <w:rPr>
          <w:b/>
        </w:rPr>
        <w:t>E. 5</w:t>
      </w:r>
    </w:p>
    <w:p>
      <w:r>
        <w:t>Selon l'art. 17 LPGA, si le taux d'invalidité du bénéficiaire de la rente subit une modification notable, la rente est, d'office ou sur demande, révisée pour l'avenir, à savoir augmentée ou réduite en conséquence, ou encore supprimée. Cette disposition n'a pas apporté de modification aux principes jurisprudentiels développés sous le régime de l'ancien art. 41 LAI, en vigueur jusqu'au 31 décembre 2002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w:t>
      </w:r>
    </w:p>
    <w:p>
      <w:r>
        <w:t>A/1180/2008 - 11/17 - Il n'y a toutefois pas matière à révision lorsque les circonstances sont demeurées inchangées et que le motif de la suppression ou de la diminution de la rente réside uniquement dans une nouvelle appréciation du cas (ATFA non publié du 12 octobre 2005, I 8/04, consid. 2; ATF 112 V 372 consid. 2b et 390 consid. 1b). Un motif de révision au sens de l'art. 17 LPGA (ou de l'ancien art. 41 LAI) doit clairement ressortir du dossier (p. ex. ATFA du 31 janvier 2003 [I 559/02], consid. 3.2 et les arrêts cités; sur les motifs de révision en particulier : MÜLLER, Die materiellen Voraussetzungen der Rentenrevision in der Invalidenversicherung, thèse Fribourg 2002, p. 133 ss). La réglementation sur la révision ne saurait en effet constituer un fondement juridique à un réexamen sans condition du droit à la rente (RUEDI, Die Verfügungsanpassung als verfahrensrechtliche Grundfigur namentlich von Invalidenrentenrevisionen, in : SCHAFFHAUSER/SCHLAURI [Hrsg], Die Revision von Dauerleistungen in der Sozialversicherung, Saint-Gall, 1999, p. 15).</w:t>
      </w:r>
    </w:p>
    <w:p>
      <w:r>
        <w:rPr>
          <w:b/>
        </w:rPr>
        <w:t>E. 6</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w:t>
      </w:r>
    </w:p>
    <w:p>
      <w:r>
        <w:rPr>
          <w:b/>
        </w:rPr>
        <w:t>E. 7</w:t>
      </w:r>
    </w:p>
    <w:p>
      <w:r>
        <w:t>Depuis l'entrée en vigueur, le 1er janvier 2004, de la novelle du 21 mars 2003 modifiant la LAI (4ème révision) la teneur de l'art. 28 al. 1 LAI est la suivante : «1. L'assuré a droit à une rente s'il est invalide à 40 % au moins. La rente est échelonnée comme suit, selon le taux d'invalidité : 40 % au moins un quart, 50 % au moins une demie, 60 % au moins trois-quarts, 70 % au moins rente entière.».</w:t>
      </w:r>
    </w:p>
    <w:p>
      <w:r>
        <w:rPr>
          <w:b/>
        </w:rPr>
        <w:t>E. 8</w:t>
      </w:r>
    </w:p>
    <w:p>
      <w:r>
        <w:t>D'après la jurisprudence (ATF 131 V 49 consid. 1.2), la reconnaissance de l'existence d'une atteinte à la santé psychique, soit aussi de troubles somatoformes douloureux persistants ou d'une fibromyalgie,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ou de fibromyalgie ne constitue pas encore une base suffisante pour conclure à une invalidité, étant précisé qu'il y a lieu d'appliquer à la fibromyalgie par analogie les principes développés par la jurisprudence en matière de troubles somatoformes douloureux (ATF 132 V 65; ATFA du 17 juillet 2006, cause I 297/05). Au contraire, il existe une présomption</w:t>
      </w:r>
    </w:p>
    <w:p>
      <w:r>
        <w:t>A/1180/2008 - 12/17 - que ces affections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consid. 2.2.3).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Ces critères constituent un instrument, pour l'expert et l'administration (le cas échéant pour le juge), servant à qualifier la souffrance vécue par un assuré, afin de déterminer si celui-ci dispose ou non des ressources psychiques permettant de surmonter cet état; ces critères ne constituent pas une liste de vérification mais doivent être considérés comme une aide à l'appréciation globale de la situation douloureuse dans un cas concret.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Schweizerische Medizinische Wochenschrift 1997, p. 1434, avec référence à une étude approfondie de Winckler et Foerster). La reconnaissance du caractère invalidant de troubles somatoformes douloureux chez de jeunes assurés doit rester exceptionnelle en l'absence de comorbidité psychiatrique (ATFA non publié du 31 janvier 2006, I 488/04 et les références).</w:t>
      </w:r>
    </w:p>
    <w:p>
      <w:r>
        <w:t>A/1180/2008 - 13/17 -</w:t>
      </w:r>
    </w:p>
    <w:p>
      <w:r>
        <w:rPr>
          <w:b/>
        </w:rPr>
        <w:t>E. 9</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w:t>
      </w:r>
    </w:p>
    <w:p>
      <w:r>
        <w:t>A/1180/2008 - 14/17 -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10</w:t>
      </w:r>
    </w:p>
    <w:p>
      <w:r>
        <w:t>En l'espèce, une rente d'invalidité a été accordée à la recourante au départ sur la base des rapports médicaux du 21 mai 2000 du Dr A__________ et du 20 septembre 2000 du B__________. A l'époque, ce dernier médecin a diagnostiqué des épisodes dépressifs récurrents, réactionnels aux douleurs articulaires généralisées. Puis le mari de la recourante est décédé, alors qu'elle était enceinte, et la douleur du deuil s'est ajoutée à sa fragilité et sa labilité émotionnelle déjà existantes. En raison de ces circonstances, le Dr C__________ a considéré, dans son avis médical du 31 janvier 2001, que la recourante n'était pas capable de reprendre une activité professionnelle. De l'expertise psychiatrique du 22 octobre 2007 du Dr D__________ résulte que la recourante n'est aujourd'hui plus atteinte d'une comorbidité psychiatrique avec répercussion sur la capacité de travail. En effet, l'expert n'a constaté qu'un trouble anxieux et dépressif mixte léger, sans influence sur celle-ci. Quant au trouble de la personnalité dépendante diagnostiqué, il n'était pas pathologique en soi. Il s'agissait plutôt d'une structure de personnalité (page 17 de l'expertise). Par ailleurs, les attaques de paniques, attestées en 2000 par le Dr A__________, s'étaient amendées. De l'avis de l'expert, la recourante présentait ainsi une capacité de travail totale sur le plan psychiatrique.</w:t>
      </w:r>
    </w:p>
    <w:p>
      <w:r>
        <w:t>A/1180/2008 - 15/17 - Cette expertise remplit certains des réquisits jurisprudentiels précités. Il est toutefois regrettable que l'expert n'ait pas contacté les médecins traitant ni les membres de la famille. Par ailleurs, il ne semble pas avoir investigué de façon approfondie les phobies sociales, qui existent indéniablement au vu des déclarations des témoins et de la sœur de la recourante, ni leur répercussion sur la capacité de travail. L'expertise du Dr D__________ n'emporte ainsi pas l'entière conviction du Tribunal de céans. Cette expertise est en outre contredite par l'avis du Dr B__________, également spécialiste en la matière, même s'il s'agit du médecin traitant. Celui-ci a qualifié le trouble anxio-dépressif de gravité moyenne et considéré que la grande fatigabilité de la recourante, ainsi que la fragilité de son équilibre psychique n'étaient pas compatibles avec la reprise d'une activité professionnelle. Dans les crises douloureuses aigües, les angoisses et baisses de l'humeur pouvaient être d'une intensité importante et provoquer un repli sur elle-même. Le Dr B__________ a cependant admis que la recourante ne souffrait plus d'attaques de paniques. Sur la base de l'expertise et des rapports du psychiatre traitant, il doit toutefois être admis que l'état psychique de la recourante s'est amélioré. Il convient dès lors d'examiner si la fibromyalgie présente toujours un caractère invalidant, selon les critères développés par notre Haute Cour. Même en admettant que la recourante ne souffre aujourd'hui plus d'une comorbidité psychiatrique d'une intensité importante et l'empêchant de travailler, du moins en ce qui concerne le trouble dépressif, la présence d'une comorbidité psychiatrique ne saurait pour autant être niée. En effet, tous les médecins admettent un trouble anxio-dépressif, lequel engendre notamment d'importantes phobies sociales empêchant la recourante de sortir seule et de rester en société. Il apparaît par ailleurs que l'expert a retenu à tort que la recourante ne prenait pas son traitement antidépresseur, dans la mesure où elle était en train de changer de médication, au moment de l'expertise, et de se sevrer du médicament pris jusqu'à alors. Ses affections psychiques doivent en outre être considérées comme étant indépendantes de la fibromyalgie. Notamment ses angoisses, lesquelles se manifestant en particulier par des phobies sociales, ne sauraient être qualifiées de symptômes d'accompagnement de celle-ci. Quant aux autres critères, l'assurée n'est pas atteinte d'affections corporelles chroniques, en dehors de la fibromyalgie. L'anamnèse ne révèle par ailleurs pas des événements traumatisants particuliers, si ce n'est qu'une boulimie avec obésité pendant l'adolescence. Il est à cet égard de préciser que la recourante n'est aujourd'hui plus obèse. Le retrait social est toutefois important, même s'il n'est pas total, et la recourante souffre d'un processus maladif s'étendant sur plusieurs années sans rémission durable. Il y a lieu également de retenir que les traitements ambulatoires ou stationnaires conformes aux règles de l'art ont échoué, en dépit de</w:t>
      </w:r>
    </w:p>
    <w:p>
      <w:r>
        <w:t>A/1180/2008 - 16/17 - l'attitude coopérative de la recourante. Enfin, il n'y a aucun élément pour une exagération, voire une simulation des symptômes dans le dossier. Même si tous les critères jurisprudentiels ne sont pas réunis en l'occurrence pour reconnaître un caractère invalidant à la fibromyalgie, en admettant que le critère de comorbidité importante ne serait pas rempli, ce qui n'est toutefois pas clairement établi en l'absence d'une expertise psychiatrique entièrement convaincante, il résulte des rapports des médecins traitants, ainsi que des enquêtes diligentées par le Tribunal de céans que cette maladie se manifeste en l'espèce avec une intensité particulièrement sévère, au point d'empêcher la recourante d'élever son fils, de s'occuper des tâches habituelles et de vivre seule. Partant, de l'avis du Tribunal de céans, la fibromyalgie ne paraît in casu pas surmontable par la seule volonté et doit être considérée comme totalement invalidante, en dépit du jeune âge de la recourante et de la disparition des attaques de panique. Dans ces conditions, il convient d'admettre que la suppression de la rente est infondée.</w:t>
      </w:r>
    </w:p>
    <w:p>
      <w:r>
        <w:rPr>
          <w:b/>
        </w:rPr>
        <w:t>E. 11</w:t>
      </w:r>
    </w:p>
    <w:p>
      <w:r>
        <w:t>Au vu de ce qui précède, le recours sera admis.</w:t>
      </w:r>
    </w:p>
    <w:p>
      <w:r>
        <w:rPr>
          <w:b/>
        </w:rPr>
        <w:t>E. 12</w:t>
      </w:r>
    </w:p>
    <w:p>
      <w:r>
        <w:t>L’intimé qui succombe sera condamné à un émolument de justice de 200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