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ATAS/212/2017 vom 20. März 2017</w:t>
      </w:r>
    </w:p>
    <w:p>
      <w:r>
        <w:t>GE Cour de justice, 2017-03-20, FR</w:t>
      </w:r>
    </w:p>
    <w:p>
      <w:r>
        <w:rPr>
          <w:b/>
        </w:rPr>
        <w:t xml:space="preserve">Quelle: </w:t>
      </w:r>
      <w:r>
        <w:t>https://mcp.opencaselaw.ch/entscheid/ge_gerichte_ATAS_212_2017</w:t>
      </w:r>
    </w:p>
    <w:p>
      <w:r>
        <w:t>FR: GE_GERICHTE ATAS/212/2017 du 20 mars 2017</w:t>
      </w:r>
    </w:p>
    <w:p>
      <w:r>
        <w:t>IT: GE_GERICHTE ATAS/212/2017 del 20 marzo 2017</w:t>
      </w:r>
    </w:p>
    <w:p>
      <w:pPr>
        <w:pStyle w:val="Heading2"/>
      </w:pPr>
      <w:r>
        <w:t>Erwägungen</w:t>
      </w:r>
    </w:p>
    <w:p>
      <w:r>
        <w:rPr>
          <w:b/>
        </w:rPr>
        <w:t>E. 17</w:t>
      </w:r>
    </w:p>
    <w:p>
      <w:r>
        <w:t>Le 27 novembre 2014, l'OAI a fait procéder à une nouvelle expertise sur les plans psychiatrique et rhumatologique.</w:t>
      </w:r>
    </w:p>
    <w:p>
      <w:r>
        <w:rPr>
          <w:b/>
        </w:rPr>
        <w:t>E. 18</w:t>
      </w:r>
    </w:p>
    <w:p>
      <w:r>
        <w:t>À teneur du rapport du 28 avril 2015, établi conjointement par les docteurs J_______, médecine physique et réadaptation FMH, rhumatologie FMH et K_______, médecin spécialiste en psychiatrie FMH, du SMR, ces derniers ont estimé qu'il n'y avait aucun diagnostic sur les plans ostéoarticulaire et psychiatrique avec répercussions durables sur la capacité de travail de l'assuré.</w:t>
      </w:r>
    </w:p>
    <w:p>
      <w:r>
        <w:rPr>
          <w:b/>
        </w:rPr>
        <w:t>E. 19</w:t>
      </w:r>
    </w:p>
    <w:p>
      <w:r>
        <w:t>Par décision du 28 mai 2015, l'OAI a refusé toutes prestations à l'assuré, dès lors qu'il ressortait de l'expertise médicale pluridisciplinaire du 20 mars 2015 qu'il ne présentait pas d'atteinte incapacitante au sens de l'AI et qu'il ne pouvait être retenu que son état s'était aggravé de façon durable et manifeste depuis 2012.</w:t>
      </w:r>
    </w:p>
    <w:p>
      <w:r>
        <w:rPr>
          <w:b/>
        </w:rPr>
        <w:t>E. 20</w:t>
      </w:r>
    </w:p>
    <w:p>
      <w:r>
        <w:t>L'assuré, assisté de l'APAS, a recouru contre la décision précitée, le 2 juillet 2015, contestant la valeur probante de l'expertise effectué par le SMR, le 20 mars 2015.</w:t>
      </w:r>
    </w:p>
    <w:p>
      <w:r>
        <w:rPr>
          <w:b/>
        </w:rPr>
        <w:t>E. 21</w:t>
      </w:r>
    </w:p>
    <w:p>
      <w:r>
        <w:t>Dans sa réponse du 31 juillet 2015, l'OAI a conclu au rejet du recours.</w:t>
      </w:r>
    </w:p>
    <w:p>
      <w:r>
        <w:rPr>
          <w:b/>
        </w:rPr>
        <w:t>E. 22</w:t>
      </w:r>
    </w:p>
    <w:p>
      <w:r>
        <w:t>Par ordonnance du 20 juin 2016, la chambre de céans a reconnu à l'expertise du Dr J_______ une pleine valeur probante, mais pas à celle du Dr K_______ et a confié, en conséquence une nouvelle expertise psychiatrique au docteur L_______, spécialiste FMH en psychiatrie.</w:t>
      </w:r>
    </w:p>
    <w:p>
      <w:r>
        <w:rPr>
          <w:b/>
        </w:rPr>
        <w:t>E. 23</w:t>
      </w:r>
    </w:p>
    <w:p>
      <w:r>
        <w:t>Le rapport établi par le Dr L_______ le 29 septembre 2016 contient un résumé détaillé du dossier médical de l'assuré, mentionnant notamment un courrier du Dr M_______ du 27 juin 2016 et un consilium avec la doctoresse N_______, médecin assistant au CAPPI, le 29 août 2016. Cette dernière signalait une atteinte dépressive associée à une agressivité. Le contact avec le patient était loin d'être optimal. Il semblait peu impliqué et baillait souvent lors des séances. Il existait un trouble de la personnalité difficile à cerner. Les hallucinations n'étaient pas congruentes avec l'humeur. L'incapacité de travail du patient était totale. Le rapport de l'expert contient une anamnèse personnelle et familiale ainsi que professionnelle et récente sur la base du dossier, précisant qu'il était très difficile</w:t>
      </w:r>
    </w:p>
    <w:p>
      <w:r>
        <w:t>A/2300/2015 - 5/19 - d'obtenir des renseignements biographiques précis auprès de l'expertisé. Le rapport contient encore un status, une analyse du taux plasmatique des psychotropes, les plaintes et données subjectives et le résultat de l'examen clinique. L'expert a posé et motivé les diagnostics de : - trouble schizo-affectif, type dépressif, avec caractéristiques mélancoliques, en rémission partielle, de gravité actuelle grave ; - trouble à symptomatologie somatique léger ; - trouble panique ; - agoraphobie ; - trouble de la personnalité non spécifié, décompensé (personnalité frustre) ; - troubles dégénératifs débutants du rachis lombaire, non déficitaires ; - status post entorse de la cheville droite ; - obésité de classe 1 ; - hépatite B. L'expert a mentionné comme diagnostic différentiel, notamment, un trouble de conversion, relevant que l'assuré décrivait des manifestations déficitaires motrices et des vertiges. Le tableau était certes handicapant, mais à la limite d'une existence autonome du trouble dépressif de cette gravité. S'agissant du trouble de la personnalité non spécifié, décompensé, l'expert a motivé son diagnostic sur plus de deux pages, précisant que la personnalité de l'assuré n'était pas aisée à évaluer, tenant compte de la pauvreté du discours, du manque d'introspection et de l'absence d'une pathologie psychiatrique documentée avant l'épisode actuel. Il était évident qu'il s'agissait d'une personnalité « frustre », dénuée d'introspection, incapable de pouvoir de représentation, peu différenciée et exprimant son désarroi surtout par le soma. L'absence de scolarité et le niveau culturel très bas contribuaient au développement d'une telle personnalité dont les ressources psychiques étaient pauvres. S'y ajoutait aussi l'élément abandonnique. L'expertisé avait grandi en l'absence de son père, qui vivait en Suisse pour son travail depuis sa tendre enfance. Il était certain que l'assuré avait développé une dépendance importante envers sa mère, femme qui était certainement débordée, devant élever seule six enfants tout en ayant une ferme à charge. Avant son accident, l'expertisé n'était pas connu pour des comportements impulsifs ou violents. Ceci avait changé depuis lors et lui occasionnait de nombreux ennuis. Ces traits pré-morbides s'étaient accentués depuis 2010. L'expert a précisé qu'un trouble somatoforme douloureux s'était probablement développé très rapidement dans les suites de l'accident de décembre 2009 et qu'il était vraisemblable que, déjà vers le printemps 2010, un état dépressif-anxieux d'une certaine gravité se soit développé sur cette base, lequel était devenu majeur</w:t>
      </w:r>
    </w:p>
    <w:p>
      <w:r>
        <w:t>A/2300/2015 - 6/19 - vers juillet 2010, lorsqu'un traitement antidépressif était devenu nécessaire. Au début de l'année 2011, la composante psychotique du tableau dépressif s'était ajoutée, lequel était devenu un trouble schizo-affectif. Les manifestations anxieuses, soit le trouble panique et l'agoraphobie, étaient probablement déjà présentes à mi-2010 environ. Quant au trouble de la personnalité, des traits prémorbides avaient probablement existé depuis l'enfance et l'adolescence. La personnalité avait décompensé de manière transitoire pour la première fois sur le plan psychique vers 2005-2006. À la suite de l'accident de décembre 2009, la personnalité avait été à nouveau très rapidement décompensée et le demeurait. L'état de santé de l'assuré s'était nettement aggravé, avec suicidalité ayant nécessité des interventions urgentes depuis mars 2012, dans le contexte de trois hospitalisations psychiatriques cette année-là dont la première en mars. Le status confirmait une bonne partie des plaintes, notamment dépressives et anxieuses. Il était plus difficile d'objectiver toute l'atteinte psychotique floride dans le cadre protégé d'un examen médical. Il n'y avait pas d'exagération des symptômes et aucune discordance entre les douleurs décrites et le comportement observé. En effet, malgré la présence d'un trouble douloureux, celui-ci occupait peu de place dans l'examen psychiatrique chez un assuré qui parvenait à rester assis dans un fauteuil pendant presque quatre heures d'entretien sans exprimer de plainte algique spontanée. Aucun comportement antalgique n'avait été observé dans ce contexte. Les plaintes principales de l'expertisé faisaient partie du registre thymique et anxieux et, à moindre degré, psychotique. Il n'y avait pas de comportement théâtral, ni revendicateur sur le plan des algies. Il était certain que l'environnement psychosocial ne pouvait pas être considéré comme intact. Au contraire, l'expertisé avait dû changer drastiquement son style de vie. Bon vivant avant son accident, impliqué dans de nombreuses activités de loisirs sportives et en groupe, ayant voyagé au Brésil et des ambitions professionnelles, il vivait actuellement une vie presque monacale, reclus dans son studio, avec le store fermé. Il ne voyait presque personne, n'avait pas de loisirs, ni d'ambition et se dévalorisait massivement. L'expertisé avait bénéficié d'une prise en charge psychiatrique et psychothérapeutique spécialisée depuis 2010. Plusieurs psychiatres étaient intervenus et des traitements psychotropes variés avaient été tentés. Les dosages plasmatiques de ces psychotropes s'étaient avérés dans la fourchette thérapeutique lors des différents contrôles. La compliance avait été signalée comme optimale par le médecin traitant. L'incapacité de travail du recourant était entière dans toute activité depuis le 14 décembre 2009, jour de l'accident, et n'avait pas varié depuis lors. C'était surtout l'état dépressif, anxieux et psychotique qui induisait des limitations fonctionnelles majeures. Il était prématuré de songer à une quelconque capacité de travail. L'expert a ensuite commenté les divers avis médicaux du dossier de l'expertisé et a précisé que celui-ci adhérait à la thérapie et reconnaissait sa maladie. Son comportement était parfaitement cohérent et paraissait authentique.</w:t>
      </w:r>
    </w:p>
    <w:p>
      <w:r>
        <w:rPr>
          <w:b/>
        </w:rPr>
        <w:t>E. 24</w:t>
      </w:r>
    </w:p>
    <w:p>
      <w:r>
        <w:t>Par courrier adressé à la chambre de céans le 25 octobre 2016, le recourant a relevé que l'expertise du Dr L_______ était complète et convaincante. L'expert avait</w:t>
      </w:r>
    </w:p>
    <w:p>
      <w:r>
        <w:t>A/2300/2015 - 7/19 - indiqué, dans le contexte de trois hospitalisations psychiatriques en 2012, dont la première en mars, qu'il y avait eu une nette aggravation de son état de santé et que sa capacité de travail était nulle dans toute activité. Cette conclusion devait être suivie.</w:t>
      </w:r>
    </w:p>
    <w:p>
      <w:r>
        <w:rPr>
          <w:b/>
        </w:rPr>
        <w:t>E. 25</w:t>
      </w:r>
    </w:p>
    <w:p>
      <w:r>
        <w:t>Le 4 novembre 2016, l'OAI a relevé qu'il s'agissait d'un cas de révision au sens de l'art. 17 LPGA, dont les conditions n'étaient pas réalisées, car l'expert judiciaire avait procédé à une appréciation différente de celle du Dr E_______ d'un même état de fait. Le rapport du Dr L_______ devait être écarté, car ce dernier n'avait pas réalisé une comparaison des circonstances prévalant aux moments opportuns pour apprécier si l'état de santé de l'assuré avait subi une péjoration notable. Il ressortait de son rapport qu'il ne retenait pas d'aggravation de l'état de santé de l'assuré, puisqu'il avait retenu que celui-ci était resté stationnaire depuis la date de l'accident. L'expert avait ainsi indiqué que l'incapacité de travail durable et entière sur le plan psychiatrique remontait au jour de l'accident et que le taux d'activité n'avait pas varié depuis lors. L'expert faisait remonter le début de l'incapacité totale de travail en 2009, soit antérieurement à la décision du 6 mars 2012, qui était entrée en force. De ce fait, il avait violé les règles primaires applicables aux expertises mandatées dans le cadre d'une révision. Les diagnostics retenus par l'expert n'étaient pas convaincants, référence faite à l'avis du SMR. L'expertise était à tel point émaillée d'incohérences et de critiques non fondées qu'un complément d'expertise ne serait pas suffisant pour y remédier. Elle ne permettait pas d'analyser les critères jurisprudentiels applicables au TSD. Une nouvelle expertise devrait être ordonnée pour répondre à cette question. À teneur d'un avis médical du 4 novembre 2016, joint à la détermination de l'OAI, le SMR émettait plusieurs réserves sur le diagnostic de trouble schizo-affectif retenu par l'expert. Le dossier contenait plusieurs éléments soulevant un fort doute concernant la présence authentique d'un tableau psychotique avéré et, en tout état de cause, ce tableau ne permettait pas d'évoquer un trouble d'allure schizophrénique. En outre, l'absence d'amélioration d'un tel tableau, sous traitement neuroleptique, était totalement suspecte, référence faite aux rapports d'expertise des Drs E_______ et K_______. Les RM du CAPPI à disposition, dont le dernier remontait au 22 octobre 2012, ne mentionnait pas de trouble schizo-affectif mais des troubles dépressifs avec caractéristiques psychotiques. En outre, le diagnostic retenu actuellement par le psychiatre du CAPPI n'était pas transcrit par l'expert dans le compte rendu de son consilium avec la Dresse N_______. Selon le Dr L_______, la psychopathologie psychique de l'assuré avait débuté avec la présence d'un trouble douloureux sans substrat organique. Or, il ne discutait à aucun moment la possibilité que la symptomatologie psychotique puisse s'intégrer</w:t>
      </w:r>
    </w:p>
    <w:p>
      <w:r>
        <w:t>A/2300/2015 - 8/19 - au tableau somatoforme ou dans un contexte de majoration des plaintes, en particulier les manifestations à caractère visuel, olfactif, tactile et cénesthopathique dont la description restait vague. L'expert avait d'ailleurs hésité à retenir un trouble de conversion, en raison de manifestations déficitaires motrices. Ceci semblait pourtant souligner le caractère hystériforme et démonstratif des plaintes du tableau global. Concernant le diagnostic de trouble de la personnalité non spécifié, décompensé, le Dr L_______ émettait de nombreuses hypothèses, totalement invérifiables, à propos de la psychopathogénèse, dans l'enfance de l'assuré. Il n'existait aucun élément au dossier permettant d'évoquer des dysfonctionnements récurrents de l'assuré sur les plans personnel, professionnel et affectif avant l'événement de 2009. L'expert avait d'ailleurs relevé que des conflits n'étaient pas signalés dans les emplois de l'assuré et que le comportement de celui-ci avait changé depuis son accident. L'existence de traits prémorbides, notamment une personnalité frustre, ne permettait pas d'étayer la thèse d'un trouble de la personnalité avéré, et encore moins actuellement décompensé. Il n'était pas non plus possible que des traits de personnalité prémorbide (tels que l'expert les retenait) évoluent vers un trouble de la personnalité avéré à l'âge de 44 ans. En effet, soit le trouble de la personnalité existait dès la fin de l'adolescence et se manifestait par des dysfonctionnements observables dès le début de l'âge adulte, soit il n'y avait pas de trouble de la personnalité avéré. Le SMR réfutait ainsi ce diagnostic. Concernant le trouble somatoforme indifférencié, l'expert relevait que les plaintes douloureuses spontanées n'étaient actuellement plus présentes et retenait que le tableau somatoforme était actuellement de gravité mineure. Il fallait néanmoins relever que la nature somatoforme des troubles s'exprimait toujours dans les différentes et nombreuses plaintes mal systématisées qui n'appartenaient pas uniquement au registre douloureux (vertiges, sensations cénesthésiques et sensorielles diverses, perte de force dans les jambes). À cet égard, à l'instar des Drs E_______ et K_______, le SMR restait peu convaincu de la nature avérée du tableau psychotique dont les manifestations restaient principalement subjectives et semblaient s'intégrer à la problématique somatoforme. Concernant les aspects dépressifs, l'expertise de 2010 du Dr E_______ concluait, sans équivoque, à l'absence de critères pour un épisode dépressif clairement constitué à ce moment-là. La première mention d'un diagnostic psychiatrique était retrouvée dans le compte rendu d'hospitalisation à Montana du 22 avril 2010. Le diagnostic était un trouble de l'adaptation, sans répercussion sur la capacité travail. Certes, un épisode dépressif sévère avait été retenu au CTB à partir de novembre 2011. Puis, en 2012, l'assuré avait été hospitalisé à trois reprises à Belle-Idée pour un risque suicidaire. Toutefois, lors de ses hospitalisations, les plaintes somatiques étaient au premier plan. L'attitude passive de l'assuré était soulignée. Ce n'était que lors de l'examen effectué par le SMR en mars 2015 que les critères pour un</w:t>
      </w:r>
    </w:p>
    <w:p>
      <w:r>
        <w:t>A/2300/2015 - 9/19 - diagnostic d'épisode dépressif moyen avec syndrome somatique avaient été retrouvés. Toutefois, à l'instar du Dr E_______, les examinateurs restaient peu convaincus de la réalité d'une maladie psychiatrique chez cet assuré qui présentait au premier plan un déconditionnement et un comportement régressif. Dans ce contexte, ils concluaient à l'absence d'éléments de gravité du trouble somatoforme et retenait une pleine capacité travail dans toute activité. En conclusion, l'expertise du Dr L_______ était peu convaincante et ne permettait pas de contredire les conclusions du SMR de 2015.</w:t>
      </w:r>
    </w:p>
    <w:p>
      <w:r>
        <w:rPr>
          <w:b/>
        </w:rPr>
        <w:t>E. 26</w:t>
      </w:r>
    </w:p>
    <w:p>
      <w:r>
        <w:t>Le 25 novembre 2016, le recourant a observé que l'obstination de l'OAI à nier toute aggravation de son état de santé depuis mars 2012 était incompréhensible. L'OAI et le SMR n'apportaient aucun élément permettant de mettre en doute la valeur probante de l'expertise du Dr L_______. Lorsque le SMR indiquait que l'absence d'amélioration du trouble schizo-affectif sous traitement neuroleptique était suspecte, il ne tenait pas compte du rapport d'expertise qui précisait qu'il était fort probable que l'atteinte psychotique était plus sévère avant l'administration du traitement neuroleptique, qui l'avait partiellement résorbé. Les forts doutes du SMR quant au diagnostic posé par l'expert n'étaient pas suffisants pour le remettre en cause. Le SMR appuyait sa critique de l'expertise judiciaire sur celle du Dr E_______, qui était sans valeur probante. La situation présentait de nombreuses similitudes avec un récent arrêt de principe (ATAS/276/2016 du 7 avril 2016). Il y avait ainsi lieu de retenir que même si les diagnostics retenus par l'expert psychiatre existaient déjà avant 2012, l'aggravation de l'état de santé durant l'année 2012 était postérieure à la dernière décision et que, dès lors, les conditions d'une révision de la rente étaient réalisées.</w:t>
      </w:r>
    </w:p>
    <w:p>
      <w:r>
        <w:rPr>
          <w:b/>
        </w:rPr>
        <w:t>E. 27</w:t>
      </w:r>
    </w:p>
    <w:p>
      <w:r>
        <w:t>Sur ce, la cause a été gardée à juger. EN DROIT 1. La chambre de céans a déjà constaté sa compétence et déclaré le recours recevable dans son ordonnance du 20 juin 2016. 2. Le litige porte sur le droit du recourant à des prestations d'invalidité. 3.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A/2300/2015 - 10/19 - 4.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5.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t>A/2300/2015 - 11/19 - 6. L’art. 17 al. 1 LPGA dispose que si le taux d’invalidité du bénéficiaire de la rente subit une modification notable, la rente est, d’office ou sur demande, révisée pour l’avenir, à savoir augmentée ou réduite en conséquence, ou encore supprimée. Selon l'art. 17 al. 2 LPGA, toute prestation durable accordée en vertu d'une décision entrée en force est, d'office ou sur demande, augmentée ou réduite en conséquence, ou encore supprimée si les circonstances dont dépendait son octroi changent notablement. Selon l'art. 87 al. 2 RAI, lorsqu'une demande de révision est déposée, celle-ci doit établir de façon plausible que l'invalidité, l'impotence ou l'étendue du besoin de soins ou du besoin d'aide découlant de l'invalidité de l'assuré s'est modifiée de manière à influencer ses droits. Selon l'art. 87 al. 3 RAI,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112 V 371 consid. 2b;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w:t>
      </w:r>
    </w:p>
    <w:p>
      <w:r>
        <w:t>A/2300/2015 - 12/19 - degré d’invalidité lors d’une nouvelle révision de la rente (ATF 133 V 108 consid. 5.4; 130 V 343 consid. 3.5.2). 7. 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Cette réglementation l’emporte sur celle de la révision au sens de l’art. 17 LPGA (ATF 130 V 343 consid. 3.5). Ainsi, l’administration peut aussi modifier une décision de rente lorsque les conditions de la révision selon l’art. 17 LPGA ne sont pas remplies (arrêt du Tribunal fédéral des assurances I 302/04 du 27 mars 2006 consid. 4.5). Si le juge est le premier à constater que la décision initiale était manifestement erronée, il peut confirmer, en invoquant ce motif, la décision prise par l’administration (ATF 125 V 368 consid. 2 et les arrêts cités ; voir aussi ATF 112 V 371 consid. 2c). Lorsque le juge procède par substitution de motifs, cela implique qu’il procède à un double examen. En premier lieu, il doit se prononcer sur le caractère manifestement erroné de la décision initiale. S’il répond affirmativement à cette question, il doit alors examiner la situation existant au moment où la décision de révision de l’administration a été rendue, de façon à pouvoir rétablir une situation conforme au droit (arrêt du Tribunal fédéral des assurances I 545/02 du 17 août 2005 consid. 1.2).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réalisées (arrêts du Tribunal fédéral 9C_71/2008 du 14 mars 2008 consid. 2 et 9C_575/2007 du 18 octobre 2007 consid. 2.2). Pour qu’une décision soit qualifiée</w:t>
      </w:r>
    </w:p>
    <w:p>
      <w:r>
        <w:t>A/2300/2015 - 13/19 -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(arrêt du Tribunal fédéral 9C_693/2007 du 2 juillet 2008 consid. 5.3). En règle générale, l’octroi illégal de prestations est réputé sans nul doute erroné (ATF 126 V 399 consid. 2b/bb et les références citées). Conformément à ce qui vient d’être dit, cette règle doit toutefois être relativisée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(arrêt du Tribunal fédéral 9C_215/2007 du 2 juillet 2007 consid. 3.2). 8.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9.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A/2300/2015 - 14/19 - 10. Sans remettre en cause le principe de la libre appréciation des preuves, le Tribunal fédéral des assurances a posé des lignes directrices en ce qui concerne la manière d'apprécier certains types d'expertises ou de rapports médicaux.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Aussi n’existe-t-il pas, en droit des assurances sociales, un principe selon lequel l’administration ou le juge devrait statuer, dans le doute, en faveur de l’assuré (ATF 126 V 319 consid. 5a).</w:t>
      </w:r>
    </w:p>
    <w:p>
      <w:r>
        <w:t>A/2300/2015 - 15/19 - 12.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13.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14. En l'espèce, le droit de l'assuré à une rente d'invalidité a été nié par l'OAI dans une décision du 6 mars 2012, entrée en force. L'on ne se trouve pas dans un cas d'irrégularité manifeste ouvrant la voie de la reconsidération du seul fait que le Dr L_______ a une appréciation différente du cas de celle du Dr E_______, dans ses rapports des 22 novembre 2010 et 1er mars 2011. En application de l'art. 87 al. 3 RAI, la nouvelle demande formée par l'assuré le 11 avril 2012 ne peut être examinée que si son invalidité s'est modifiée de manière à influencer ses droits, au sens de l'art. 87 al. 2 RAI. Pour trancher cette question, il convient au préalable d'examiner la valeur probante du rapport d'expertise du Dr L_______. Contrairement à ce que soutient l'intimé, l'expertise n'apparaît pas émaillée d'incohérences et de critiques non fondées. Elle est au contraire complète, puisqu'elle résume le dossier médical de l'assuré, contient une anamnèse</w:t>
      </w:r>
    </w:p>
    <w:p>
      <w:r>
        <w:t>A/2300/2015 - 16/19 - personnelle et professionnelle, un status détaillé et décrit les plaintes et données subjectives de l'assuré. L'expert a, en outre, procédé à un examen clinique et a motivé les diagnostics posés. Il a clairement répondu aux questions posées et commenté les avis médicaux figurant au dossier. Ses conclusions sont claires et ne contiennent pas de contradiction. Le rapport du Dr L_______ permet d'établir à partir de quand l'état de santé de l'assuré s'est aggravé, puisqu'il a précisé que c'était à la suite de ses trois hospitalisations de 2012. L'intimé fait valoir, sans plus de motivation, que l'expertise ne permettait pas d'analyser les critères jurisprudentiels applicables au TSD et qu'une nouvelle expertise devrait être ordonnée pour répondre à cette question. Dans la mesure où l'expert a retenu, de façon convaincante, que ce trouble passe à l'arrière-plan par rapport aux manifestations dépressives, anxieuses et psychotiques qui constituent la partie principale du tableau incapacitant, ce grief doit être rejeté. L'expert n'avait pas non plus à discuter de la possibilité que la symptomatologie psychotique pût s'intégrer au tableau somatoforme ou dans un contexte de majoration des plaintes, étant relevé qu'il a clairement exclu une exagération des symptômes par l'assuré dans son expertise. L'intimé a émis plusieurs réserves quant aux diagnostics retenus par l'expert en se fondant sur un avis du SMR qui se réfère aux conclusions des Drs E_______ et K_______. L'appréciation de ces derniers ne remet pas sérieusement en cause celle, différente, du Dr L_______, étant rappelé que la chambre de céans a dénié une valeur probante au rapport du Dr K_______ du 28 avril 2015 (ordonnance du 20 juin 2016) et au rapport du Dr E_______ du 7 janvier 2013 (arrêt du 17 octobre 2014). Le fait que les RM du CAPPI ne parlaient pas de trouble schizo-affectif mais de troubles dépressifs avec caractéristiques psychotiques, ne suffit pas à remettre sérieusement en cause les conclusions de l'expert. L'intimé reproche à l'expert de ne pas avoir retranscrit le diagnostic retenu actuellement par le psychiatre du CAPPI dans le compte rendu de son consilium avec la Dresse N_______. Cette critique n'apparaît pas justifiée, puisque l'expert a précisé dans son rapport que ce médecin avait signalé une atteinte dépressive associée à une agressivité et qu'il existait un trouble de la personnalité difficile à cerner. Selon l'intimé, l'expert avait hésité à retenir un trouble de conversion, en raison de manifestations déficitaires motrices, ce qui semblait pourtant souligner le caractère hystériforme et démonstratif des plaintes du tableau global. Il s'agit-là d'une interprétation des dires de l'expert, qui n'est pas confirmée par les termes utilisés par ce dernier lequel a considéré que « le tableau est certes handicapant, mais à la limite d'une existence autonome du trouble dépressif de cette gravité ».</w:t>
      </w:r>
    </w:p>
    <w:p>
      <w:r>
        <w:t>A/2300/2015 - 17/19 - Concernant le diagnostic de trouble de la personnalité non spécifié décompensé, l'intimé critique l'appréciation du Dr L_______, mais ses arguments ne remettent pas sérieusement en cause les conclusions de ce dernier. En effet, l'expert a motivé, sur plus de deux pages, les raisons pour lesquelles il retenait ce diagnostic, relevant qu'il n'était pas facile à évaluer, en raison de la pauvreté du discours, du manque d'introspection et de l'absence de pathologie psychiatrique documentée avant l'épisode actuel. Ses conclusions apparaissent ainsi convaincantes. L'intimé fait valoir, à tort, qu'en faisant remonter le début de l'incapacité totale de travail en 2009, soit antérieurement à la décision du 6 mars 2012 entrée en force, l'expert aurait violé les règles primaires applicables aux expertises mandatées dans le cadre d'une révision. En effet, le Dr L_______ avait pour mandat d'examiner la situation de l'expertisé de manière globale et il lui était expressément demandé de dater la survenance de l'incapacité de travail durable. Il ne revient pas aux experts de trancher les questions juridiques telles que celle de savoir si le cas d'espèce remplit les conditions d'une révision. Il convient toutefois de relever, s'agissant du début de l'incapacité totale de travail de l'assuré, datée au jour de l'accident par l'expert, soit le 14 décembre 2009, que le Dr E_______ avait considéré, dans son rapport du 22 novembre 2010, que la reprise du travail de l'assuré dans son activité de pizzaiolo était exigible à 100% dès le 1er décembre 2010 au plus tard. Ce rapport avait été établi sur la base d'un examen récent, du 17 novembre 2010, et n’a pas été contesté. Ce constat est de nature à remettre en cause la conclusion du Dr L_______ selon laquelle l'incapacité de travail de l'assuré était totale dès l'accident du 14 décembre 2009, ce d'autant plus que cet expert a évoqué une dégradation de l'état de l'assuré, en précisant qu'un trouble somatoforme douloureux s'était probablement développé très rapidement dans les suites de l'accident de décembre 2009 et qu'il était vraisemblable que, déjà vers le printemps 2010, un état dépressif-anxieux d'une certaine gravité se soit développé sur cette base, lequel était devenu majeur vers juillet 2010, lorsqu'un traitement anti-dépressif était devenu nécessaire. Il en résulte un doute sur le début de l'incapacité totale de travail de l'assuré. Dans la mesure où le Dr L_______ a conclu à une nette aggravation de l'état de santé de l'assuré dès mars 2012, à la suite de trois hospitalisations (dont la première a débuté le 15 mars 2012 selon le rapport du 26 avril 2012 de la Dresse F_______), et qu'il a précisé que c'était surtout l'état dépressif, anxieux et psychotique qui induisait des limitations fonctionnelles majeures, il y a lieu de retenir que l'incapacité totale de travail de l'assuré a débuté le 15 mars 2012. Au vu des considérations qui précèdent, il faut reconnaître à l'expertise du Dr L_______ une pleine valeur probante, sous réserve de la date à laquelle il a fixé le début de l'incapacité totale de travail. 15. Il en résulte que l'invalidité de l'assuré s'est modifiée de manière à influencer ses droits, au sens de l'art. 87 al. 2 RAI, après la décision de l'OAI du 6 mars 2012, qui</w:t>
      </w:r>
    </w:p>
    <w:p>
      <w:r>
        <w:t>A/2300/2015 - 18/19 - est entrée en force et qui retenait que la capacité de travail de l'assuré était entière dans toute activité professionnelle. La nouvelle demande de prestations formée par l'assuré le 11 avril 2012 peut donc être examinée (art. 87 al. 2 et 3 RAI). 16. L'expert ayant conclu à une incapacité totale de travail dans toute activité, le taux d'invalidité du recourant est de 100%, ce qui ouvre à ce dernier le droit à une rente d'invalidité entière, en application de l'art. 28 al. 2 LAI. 17. Reste à déterminer quand le droit à la rente prend naissance.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La rente est versée dès le début du mois au cours duquel le droit prend naissance (art. 29 al. 2 LPGA). En l'espèce, l'incapacité totale doit être datée du 15 mars 2012, comme relevé précédemment. Le droit de l'assuré à une rente ne peut donc prendre naissance qu'un an plus tard, le premier jour du mois, soit le 1er mars 2013, étant rappelé que la demande a été formée le 11 avril 2012, soit plus de 6 mois avant cette date. 18. Au vu de ce qui précède, le recours sera admis, la décision de l'intimé du 28 mai 2015 annulée et il sera dit que le recourant a droit à une rente entière d'invalidité dès le 1er mars 2013. 19. Le recourant obtenant gain de cause, une indemnité de CHF 2'500.- lui sera accordée à titre de participation à ses frais et dépens à la charge de l'intimé (art. 61 let. g LPGA; art. 6 du règlement sur les frais, émoluments et indemnités en matière administrative du 30 juillet 1986 [RFPA - E 5 10.03]). 20. Étant donné que, depuis le 1er juillet 2006, la procédure n'est plus gratuite (art. 69 al. 1bis LAI), au vu du sort du recours, il y a lieu de condamner l'intimé au paiement d'un émolument de CHF 200.-.</w:t>
      </w:r>
    </w:p>
    <w:p>
      <w:r>
        <w:t>A/2300/2015 - 19/19 -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