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ATAS/211/2023 vom 28. März 2023</w:t>
      </w:r>
    </w:p>
    <w:p>
      <w:r>
        <w:t>GE Cour de justice, 2023-03-28, FR</w:t>
      </w:r>
    </w:p>
    <w:p>
      <w:r>
        <w:rPr>
          <w:b/>
        </w:rPr>
        <w:t xml:space="preserve">Quelle: </w:t>
      </w:r>
      <w:r>
        <w:t>https://mcp.opencaselaw.ch/entscheid/ge_gerichte_ATAS_211_2023</w:t>
      </w:r>
    </w:p>
    <w:p>
      <w:r>
        <w:t>FR: GE_GERICHTE ATAS/211/2023 du 28 mars 2023</w:t>
      </w:r>
    </w:p>
    <w:p>
      <w:r>
        <w:t>IT: GE_GERICHTE ATAS/211/2023 del 28 marzo 2023</w:t>
      </w:r>
    </w:p>
    <w:p>
      <w:pPr>
        <w:pStyle w:val="Heading2"/>
      </w:pPr>
      <w:r>
        <w:t>Volltext</w:t>
      </w:r>
    </w:p>
    <w:p>
      <w:r>
        <w:t>Siégeant : Valérie MONTANI, Présidente.</w:t>
      </w:r>
    </w:p>
    <w:p>
      <w:r>
        <w:t>RÉPUBLIQUE ET</w:t>
      </w:r>
    </w:p>
    <w:p>
      <w:r>
        <w:t>CANTON DE GEN ÈVE POUVOIR JUDICIAIRE</w:t>
      </w:r>
    </w:p>
    <w:p>
      <w:r>
        <w:t>A/663/2023 ATAS/211/2023 COUR DE JUSTICE Chambre des assurances sociales Arrêt du 28 mars 2023 6ème Chambre</w:t>
      </w:r>
    </w:p>
    <w:p>
      <w:r>
        <w:t>En la cause</w:t>
      </w:r>
    </w:p>
    <w:p>
      <w:r>
        <w:t>Madame A______, domiciliée à GENEVE</w:t>
      </w:r>
    </w:p>
    <w:p>
      <w:r>
        <w:t>recourante</w:t>
      </w:r>
    </w:p>
    <w:p>
      <w:r>
        <w:t>contre</w:t>
      </w:r>
    </w:p>
    <w:p>
      <w:r>
        <w:t>SERVICE DES PRESTATIONS COMPLÉMENTAIRES, sis route de Chêne 54, GENEVE</w:t>
      </w:r>
    </w:p>
    <w:p>
      <w:r>
        <w:t>intimé</w:t>
      </w:r>
    </w:p>
    <w:p>
      <w:r>
        <w:t>A/663/2023 - 2/3 -</w:t>
      </w:r>
    </w:p>
    <w:p>
      <w:r>
        <w:t>Vu en fait la décision du service des prestations complémentaires (ci-après : SPC) du 25 janvier 2023, déclarant sans objet l’opposition formée par Madame A______ (ci- après : l’intéressée) à l’encontre de deux décisions de restitution du 31 octobre 2022. Vu le recours de l’intéressée du 24 février 2023, concluant au versement par le SPC d’un rétroactif de CHF 1'117.50. Vu la décision sur opposition du SPC du 22 mars 2023, annulant et remplaçant celle du 25 janvier 2023 et admettant l’opposition de l’intéressée formée à l’encontre des décisions du 31 octobre 2022, indiquant qu’un montant de CHF 1'117.50 sera prochainement remboursé à l’intéressée.</w:t>
      </w:r>
    </w:p>
    <w:p>
      <w:r>
        <w:t>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53 al. 3 LPGA, jusqu’à l’envoi de son préavis à l’autorité de recours, l’assureur peut reconsidérer une décision ou une décision sur opposition contre laquelle un recours a été formé. Que tel est le cas en l’espèce, l’intimé ayant rendu une nouvelle décision le 23 mars 2023, laquelle admet l’opposition de la recourante, qui obtient en conséquence satisfaction. Que le recours n’ayant plus d’objet, la cause sera rayée du rôle. Que pour le surplus, la procédure est gratuite.</w:t>
      </w:r>
    </w:p>
    <w:p>
      <w:r>
        <w:t>A/663/2023 - 3/3 -</w:t>
      </w:r>
    </w:p>
    <w:p>
      <w:r>
        <w:t>PAR CES MOTIFS, LA PRESIDENTE : 1. Constate que le recours est devenu sans objet. 2. Raye la cause du rôle.</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