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ATAS/211/2020 vom 11. März 2020</w:t>
      </w:r>
    </w:p>
    <w:p>
      <w:r>
        <w:t>GE Cour de justice, 2020-03-11, FR</w:t>
      </w:r>
    </w:p>
    <w:p>
      <w:r>
        <w:rPr>
          <w:b/>
        </w:rPr>
        <w:t xml:space="preserve">Quelle: </w:t>
      </w:r>
      <w:r>
        <w:t>https://mcp.opencaselaw.ch/entscheid/ge_gerichte_ATAS_211_2020</w:t>
      </w:r>
    </w:p>
    <w:p>
      <w:r>
        <w:t>FR: GE_GERICHTE ATAS/211/2020 du 11 mars 2020</w:t>
      </w:r>
    </w:p>
    <w:p>
      <w:r>
        <w:t>IT: GE_GERICHTE ATAS/211/2020 del 11 marzo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 le recours est recevable (art. 56 ss LPGA).</w:t>
      </w:r>
    </w:p>
    <w:p>
      <w:r>
        <w:rPr>
          <w:b/>
        </w:rPr>
        <w:t>E. 3</w:t>
      </w:r>
    </w:p>
    <w:p>
      <w:r>
        <w:t>Le litige porte sur l’aptitude du recourant au placement dès le 20 novembre 2018.</w:t>
      </w:r>
    </w:p>
    <w:p>
      <w:r>
        <w:rPr>
          <w:b/>
        </w:rPr>
        <w:t>E. 4</w:t>
      </w:r>
    </w:p>
    <w:p>
      <w:r>
        <w:t>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 L'aptitude au placement comprend ainsi deux éléments : la capacité de travail, d'une part, c'est-à-dire la faculté de fournir un travail – plus précisément d'exercer une</w:t>
      </w:r>
    </w:p>
    <w:p>
      <w:r>
        <w:t>A/2590/2019 - 17/22 -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Lorsque l’aptitude au placement est controversée en raison de divers manquements aux devoirs de l’assuré, il faut analyser ceux-ci conformément aux principes de proportionnalité et prévisibilité et n’admettre l’inaptitude que si ces manquements sont répétés et que les fautes ont été commises en l’espace de quelques semaines ou quelques mois (Boris RUBIN, Commentaire de la loi sur l'assurance-chômage, 2014, n. 24 ad art. 15 ; arrêt du Tribunal fédéral 8C_99/2012 du 2 avril 2012). Le Tribunal fédéral a toujours nié l’aptitude au placement si aucune recherche d’emploi valable n’était disponible, ou si, en plus des recherches d’emploi manquantes ou insuffisantes, d’autres motifs, tels que le refus (multiple) d’emplois assignés, étaient avérés. En revanche, le Tribunal fédéral est très réticent à accorder l’inaptitude au placement lorsque le comportement fautif a uniquement pris la forme de recherches d’emploi insuffisantes. Même si de tels efforts insuffisants ont été entrepris durant plusieurs mois et, le cas échéant, étaient combinés avec l’absence non excusée à des entretiens de conseil, le Tribunal fédéral a confirmé l’aptitude au placement lorsque, au minimum, certains efforts étaient fournis. Cependant, dans de telles configurations, il existe aussi des cas limites qui justifient pour le moins un examen de l’aptitude au placement (voir C 188/05 du 19 janvier 2006 ; Audit Letter, Édition 2018/2, septembre 2018). S'agissant d'un assuré qui avait refusé à réitérées reprises de participer à des mesures d'intégration de l'assurance-chômage, le Tribunal fédéral a considéré que cela suffisait à nier son aptitude au placement, précisant que les entretiens ont pour but le contrôle de l'aptitude et de la disponibilité au placement des assurés et que le recourant avait empêché l'autorité compétente d'en vérifier les conditions de réalisation sur une période relativement longue (arrêt du Tribunal fédéral 8C_749/2011 du 16 août 2012 consid. 4). Si le chômeur se soustrait à ses devoirs d'assuré, il ne sera en principe pas d'emblée privé de prestations. Il sera tout d'abord sanctionné (art. 30 al. 1 let. c ou d LACI) puis, en cas de réitération, déclaré inapte au placement (art. 8 al. 1 let. f et 15 LACI; THOMAS NUSSBAUMER, Arbeitslosenversicherung, in Schweizerisches</w:t>
      </w:r>
    </w:p>
    <w:p>
      <w:r>
        <w:t>A/2590/2019 - 18/22 - Bundesverwaltungsrecht [SBVR], vol. XIV, Soziale Sicherheit, 3 e éd. 2016, n° 323 p. 2363). En vertu du principe de proportionnalité, l'aptitude au placement ne peut être niée qu'en présence de manquements répétés et au terme d'un processus de sanctions de plus en plus longues, et pour autant que les fautes aient été commises en quelques semaines, voire en quelques mois (ATF 112 V 215 consid. 1b p. 218; DTA 1986 p. 20 consid. III 1 p. 24; arrêt 8C_99/2012 du 2 avril 2012, consid. 3.3). Il faut qu'un ou plusieurs manquements au moins correspondent à des fautes moyennes ou graves. Il n'est pas possible de constater l'inaptitude au placement seulement si quelques fautes légères ont été commises (DTA 1996/1997 p. 33). L'assuré doit pouvoir se rendre compte, au vu de la gradation des sanctions endurées, que son comportement compromet de plus en plus son droit à l'indemnité (arrêts C 320/05 du 20 avril 2006 consid. 4.1 et C 188/05 du 19 janvier 2006 consid. 3). En cas de cumul de manquements sanctionnés, l'inaptitude prend effet le premier jour qui suit le manquement qui entraîne la constatation de l'inaptitude au placement (B. RUBIN, Commentaire de la loi sur l'assurance-chômage, 2014, n° 24 ad art. 15 LACI). Dans un arrêt du 5 décembre 2019 (8C_816/2018), le Tribunal fédéral a retenu que devait être considéré inapte au placement un assuré qui avait fait l'objet de quatre suspensions du droit à l'indemnité de chômage entre les mois de février et septembre 2017 ; la première fois en raison de recherches insuffisantes et les fois suivantes, pour non-participation sans excuse valable à des entretiens de conseil. S'il s'agissait certes de fautes légères dans les trois premiers cas, mais la quatrième suspension avait quant à elle été prononcée en raison d'une faute de gravité moyenne (art. 45 al. 3 let. a et b OACI). En outre, il y avait eu une gradation dans la durée des suspensions, puisque les quatre suspensions avaient duré respectivement 5, 11, 15 et 25 jours. L'assuré avait finalement été déclaré inapte au placement dès le 29 septembre 2017, soit le premier jour suivant l'interruption, par sa faute, du stage de requalification. Mis à part le premier manquement de l'assuré, les quatre suivants concernaient des mesures d'intégration (entretiens à l'ORP et mesure de marché du travail). Or, l'obligation de participer aux mesures d'intégration avait été renforcée lors de la 3ème révision de la LACI. Alors qu'avant celle-ci, le refus systématique ou du moins répété des mesures d'intégration conduisait à une privation des prestations, ce principe avait été transféré à l'art. 15 LACI. Lorsque l’aptitude au placement est restreinte non seulement en raison de recherches d’emploi lacunaires, mais encore pour d’autres motifs, elle peut être niée sans sanction préalable (arrêt du Tribunal fédéral 8C_490/2010 consid. 5.3).</w:t>
      </w:r>
    </w:p>
    <w:p>
      <w:r>
        <w:rPr>
          <w:b/>
        </w:rPr>
        <w:t>E. 5</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w:t>
      </w:r>
    </w:p>
    <w:p>
      <w:r>
        <w:t>A/2590/2019 - 19/22 - Selon l’art. 17 al. 3 let. b LACI, l’assuré a l’obligation, lorsque l’autorité compétente le lui enjoint, de participer aux entretiens de conseil, aux réunions d’information et aux consultations spécialisées. L’art. 26 de l’ordonnance du 31 août 1983 sur l’assurance-chômage obligatoire et l’indemnité en cas d’insolvabilité (OACI - RS 837.02) dispose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En vertu de l’obligation qui lui incombe de diminuer le dommage causé à l’assurance-chômage, l’assuré est tenu, en règle générale, d’accepter immédiatement le travail convenable qui lui est proposé (art. 16 al. 1 et 17 al. 3 phr. 1 LACI). Il y a refus de travail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L'obligation d'accepter un emploi convenable assigné par l'office compétent constitue une obligation fondamentale pour qui demande l'indemnité de chômage (art. 17 al. 3 phr. 1 LACI; arrêt du Tribunal fédéral 8C_379/2009 du 13 octobre 2009 consid. 3).</w:t>
      </w:r>
    </w:p>
    <w:p>
      <w:r>
        <w:rPr>
          <w:b/>
        </w:rPr>
        <w:t>E. 6</w:t>
      </w:r>
    </w:p>
    <w:p>
      <w:r>
        <w:t>Selon l'art. 45 al. 2 OACI, la durée de la suspension est de 1 à 15 jours en cas de faute légère (let. a), de 16 à 30 jours en cas de faute de gravité moyenne (let. b) et de 31 à 60 jours en cas de faute grave (let. c).</w:t>
      </w:r>
    </w:p>
    <w:p>
      <w:r>
        <w:rPr>
          <w:b/>
        </w:rPr>
        <w:t>E. 7</w:t>
      </w:r>
    </w:p>
    <w:p>
      <w:r>
        <w:t>Selon l'échelle des suspensions établie par le SECO à l'intention de l'autorité cantonale et des ORP, le refus d'un emploi convenable ou d'un emploi en gain intermédiaire pour une durée de deux mois assigné à l'assuré, ou qu'il a trouvé lui- même, est sanctionné, pour un premier refus, par une suspension du droit à l'indemnité de 20 à 27 jours (faute moyenne). Au deuxième refus, l'assuré est averti que la prochaine fois son aptitude au placement sera réexaminée et la sanction est augmentée de 50% (Bulletin LACI D79/ 2.A.5).</w:t>
      </w:r>
    </w:p>
    <w:p>
      <w:r>
        <w:rPr>
          <w:b/>
        </w:rPr>
        <w:t>E. 8</w:t>
      </w:r>
    </w:p>
    <w:p>
      <w:r>
        <w:t>Selon l'échelle des suspensions établie par le SECO à l'intention de l'autorité cantonale et des ORP, le refus d'un emploi convenable ou d'un emploi pour une durée indéterminée, est sanctionné, pour un premier refus, par une suspension du droit à l'indemnité de 31 à 45 jours (faute grave). Au deuxième refus, l'assuré est averti que la prochaine fois son aptitude au placement sera réexaminée et la</w:t>
      </w:r>
    </w:p>
    <w:p>
      <w:r>
        <w:t>A/2590/2019 - 20/22 - suspension du droit à l'indemnité de 46 à 60 jours (faute grave). Au troisième refus, le dossier est renvoyé pour décision à l'autorité cantonale (Bulletin LACI D79/ 2.B).</w:t>
      </w:r>
    </w:p>
    <w:p>
      <w:r>
        <w:rPr>
          <w:b/>
        </w:rPr>
        <w:t>E. 9</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le recourant a fait l’objet de cinq sanctions entre le 30 novembre 2017 et le 22 janvier 2019 avec une gradation dans la durée des suspensions, qui a été de, respectivement, 8, 9, 8, 12 et 14 jours. S’il ne s’agit là que de sanctions légères, selon l’art. 45 al. 3 let. a OACI, il en ressort toutefois que l’assuré n’a pas mis tout en œuvre pour retrouver un emploi et fait preuve de désinvolture. Cela s’illustre notamment par fait qu’il considérait que la mise en page de son curriculum vitae n’était pas importante, alors qu’il est indéniable qu’un tel document est essentiel dans un dossier de candidature et que son apparence joue un rôle déterminant, puisqu’elle donne des indications sur le candidat, notamment sur son sérieux et son engagement. Par la suite, l’assuré n’a pas envoyé un dossier complet pour un poste de garde auquel il avait été assigné à faire acte de candidature le 19 novembre 2018, ce qui a fait échouer sa candidature. Il ne s’est pas présenté, le 23 novembre 2018, à la Cité des métiers pour obtenir des renseignements sur le poste de spécialiste du service d’accueil pour I______ SA, pour lequel il avait également reçu une assignation le 19 novembre 2018. Il a admis devant la chambre de céans qu’il ne s’était pas présenté pour ce poste, car le travail ne l'intéressait pas. Le certificat médical établi le 22 novembre 2018 par la Dresse J______ n’atteste pas sérieusement du fait que l’assuré était incapable de travailler comme agent de sécurité, au vu des déclarations postérieures de ce médecin à la conseillère de l’assuré. Ce certificat n’évoque en particulier pas de problèmes de dos, mais un problème de santé empêchant l’assuré de travailler de nuit et isolé. Celui-ci a indiqué à la chambre de céans qu’il ne pouvait pas travailler la nuit, car il avait des problèmes de fatigue et de concentration, en raison des horaires qui changeaient tout le temps et que c’était ce qui le dérangeait dans le métier de la sécurité. Il n’a toutefois pas consulté de psychiatre qui aurait pu confirmer de réels motifs psychiques l’empêchant de travailler comme agent de sécurité, comme le lui avait suggéré la Dresse J______. Par ailleurs, il aurait à tout le moins pu et dû se présenter à la Cité des métiers pour connaître les conditions de travail du poste proposé. L’argument de l’assuré selon lequel sa conseillère lui aurait dit qu’il</w:t>
      </w:r>
    </w:p>
    <w:p>
      <w:r>
        <w:t>A/2590/2019 - 21/22 - n’avait pas besoin de s’y rendre, ne peut être retenu, dans la mesure où celle-ci a indiqué que l’assuré n’avait pas précisé ses restrictions médicales, à savoir qu’il ne pouvait plus exercer la profession de nuit et/ou isolé, ce que l’assuré a admis. Le rapport établi par le Dr K______ le 12 février 2019 a confirmé que l’assuré pouvait travailler à 100% dans le domaine de la sécurité. Le certificat établi par le Dr L______ le 11 février 2019 ne se prononce que sur la capacité de travail de l’assuré dès le 8 février 2019 et ne confirme en tout cas pas une incapacité de travail dès le 22 novembre 2017, période lors de laquelle l’assuré ne se plaignait d’ailleurs pas de douleurs du dos. Il ressort des certificats médicaux et du stage auprès de Réalise que l’activité d’agent de sécurité convenait manifestement mieux au recourant qu’une activité dans l’informatique ou la logistique, qui implique un travail plus physique. L’ORP était ainsi fondé à demander à l’assuré de rechercher un travail dans le domaine de la sécurité, qui était celui où il avait le plus d’expérience. L’assuré n’a pas démontré qu’il ne pouvait plus exercer cette activité, mais seulement qu’il n’en avait plus le souhait. Dans la mesure où il bénéficiait des indemnités du chômage, il pouvait être attendu de lui qu’il cherche quand même du travail dans le domaine où il avait le plus de chance d’en trouver. Il est suffisamment établi que l’assuré a fait échouer deux possibilités d’emploi et ces manquements pouvaient être pris en compte dans l’appréciation de son aptitude au placement, quand bien même ils n’ont pas fait l’objet d’une sanction. Il s’agit là de fautes graves s’agissant de contrats de durée indéterminée, le barème du SECO prévoyant pour un premier manquement de ce type une suspension de 31 à 45 jours (art. 45 al. 2 OACI). Dans ces circonstances, c’est à juste titre que l’intimé a retenu que le recourant était inapte au placement dès le 20 novembre 2018 et sa décision doit être confirmée.</w:t>
      </w:r>
    </w:p>
    <w:p>
      <w:r>
        <w:rPr>
          <w:b/>
        </w:rPr>
        <w:t>E. 11</w:t>
      </w:r>
    </w:p>
    <w:p>
      <w:r>
        <w:t>Infondé, le recours sera rejeté.</w:t>
      </w:r>
    </w:p>
    <w:p>
      <w:r>
        <w:rPr>
          <w:b/>
        </w:rPr>
        <w:t>E. 12</w:t>
      </w:r>
    </w:p>
    <w:p>
      <w:r>
        <w:t>La procédure est gratuite (art. 61 let. a LPGA).</w:t>
      </w:r>
    </w:p>
    <w:p>
      <w:r>
        <w:t>A/2590/2019 - 22/22 -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