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ATAS/210/2022 vom 8. März 2022</w:t>
      </w:r>
    </w:p>
    <w:p>
      <w:r>
        <w:t>GE Cour de justice, 2022-03-08, FR</w:t>
      </w:r>
    </w:p>
    <w:p>
      <w:r>
        <w:rPr>
          <w:b/>
        </w:rPr>
        <w:t xml:space="preserve">Quelle: </w:t>
      </w:r>
      <w:r>
        <w:t>https://mcp.opencaselaw.ch/entscheid/ge_gerichte_ATAS_210_2022</w:t>
      </w:r>
    </w:p>
    <w:p>
      <w:r>
        <w:t>FR: GE_GERICHTE ATAS/210/2022 du 8 mars 2022</w:t>
      </w:r>
    </w:p>
    <w:p>
      <w:r>
        <w:t>IT: GE_GERICHTE ATAS/210/2022 del 8 marzo 2022</w:t>
      </w:r>
    </w:p>
    <w:p>
      <w:pPr>
        <w:pStyle w:val="Heading2"/>
      </w:pPr>
      <w:r>
        <w:t>Erwägungen</w:t>
      </w:r>
    </w:p>
    <w:p>
      <w:r>
        <w:rPr>
          <w:b/>
        </w:rPr>
        <w:t>E. 1</w:t>
      </w:r>
    </w:p>
    <w:p>
      <w:r>
        <w:t>Conformément à l'art. 134 al. 3 let. c de la loi sur l'organisation judiciaire, du 26 septembre 2010 (LOJ - E 2 05), la chambre des assurances sociales de la Cour de justice connaît des contestations prévues à l'art. 66 al. 1 de la loi sur la formation professionnelle du 15 juin 2007 (LFP -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E 5 10).</w:t>
      </w:r>
    </w:p>
    <w:p>
      <w:r>
        <w:rPr>
          <w:b/>
        </w:rPr>
        <w:t>E. 3</w:t>
      </w:r>
    </w:p>
    <w:p>
      <w:r>
        <w:t>Le litige porte sur le bien-fondé de la cotisation de formation professionnelle pour l'année 2021 réclamée par l'intimée à la recourante.</w:t>
      </w:r>
    </w:p>
    <w:p>
      <w:r>
        <w:t>A/3174/2021 - 3/5 -</w:t>
      </w:r>
    </w:p>
    <w:p>
      <w:r>
        <w:rPr>
          <w:b/>
        </w:rPr>
        <w:t>E. 3.1</w:t>
      </w:r>
    </w:p>
    <w:p>
      <w:r>
        <w:t>La LFP assure la mise en œuvre de la loi fédérale sur la formation professionnelle du 13 décembre 2002 et englobe tous les niveaux de qualification liés à la formation professionnelle (art. 1 al. 1 LFP). Elle régit en particulier tous les secteurs professionnels autres que ceux relevant des hautes écoles (art. 1 al. 3 phr. 1 LFP).</w:t>
      </w:r>
    </w:p>
    <w:p>
      <w:r>
        <w:rPr>
          <w:b/>
        </w:rPr>
        <w:t>E. 3.2</w:t>
      </w:r>
    </w:p>
    <w:p>
      <w:r>
        <w:t>Le but de la LFP est de permettre aux individus d'acquérir des compétences, des connaissances générales et spécifiques, ainsi que des savoir-faire, afin de s'intégrer dans la société et plus particulièrement dans le monde du travail tout en faisant preuve de flexibilité professionnelle. Elle tient compte de leurs aptitudes personnelles et développe leurs capacités intellectuelles ainsi que professionnelles (art. 3 al. 2 LFP).</w:t>
      </w:r>
    </w:p>
    <w:p>
      <w:r>
        <w:rPr>
          <w:b/>
        </w:rPr>
        <w:t>E. 3.3</w:t>
      </w:r>
    </w:p>
    <w:p>
      <w:r>
        <w:t>À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w:t>
      </w:r>
    </w:p>
    <w:p>
      <w:r>
        <w:rPr>
          <w:b/>
        </w:rPr>
        <w:t>E. 3.4</w:t>
      </w:r>
    </w:p>
    <w:p>
      <w:r>
        <w:t>Selon l'art. 61 al. 1 LFP, les ressources de la fondation sont constituées par une cotisation à la charge des employeurs, ainsi que par une subvention inscrite chaque année au budget de l'État.</w:t>
      </w:r>
    </w:p>
    <w:p>
      <w:r>
        <w:rPr>
          <w:b/>
        </w:rPr>
        <w:t>E. 3.5</w:t>
      </w:r>
    </w:p>
    <w:p>
      <w:r>
        <w:t>Selon l'art. 62 LFP, sont astreints à la cotisation, au sens de l'art. 61 al. 1 let. a, les employeurs et les employeuses tenus de s'affilier à une caisse d'allocations familiales et astreints au paiement de contributions, conformément aux art. 23 al. 1 et 27 de la loi sur les allocations familiales du 1er mars 1996.</w:t>
      </w:r>
    </w:p>
    <w:p>
      <w:r>
        <w:rPr>
          <w:b/>
        </w:rPr>
        <w:t>E. 3.6</w:t>
      </w:r>
    </w:p>
    <w:p>
      <w:r>
        <w:t>La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w:t>
      </w:r>
    </w:p>
    <w:p>
      <w:r>
        <w:rPr>
          <w:b/>
        </w:rPr>
        <w:t>E. 3.7</w:t>
      </w:r>
    </w:p>
    <w:p>
      <w:r>
        <w:t>La cotisation est perçue par les caisses d'allocations familiales regroupant les employeurs et employeuses visés à l'art. 62 (art. 64 al. 1 LFP).</w:t>
      </w:r>
    </w:p>
    <w:p>
      <w:r>
        <w:rPr>
          <w:b/>
        </w:rPr>
        <w:t>E. 3.8</w:t>
      </w:r>
    </w:p>
    <w:p>
      <w:r>
        <w:t>La cotisation annuelle 2021 a été fixée par le Conseil d'État à CHF 31.- par travailleur-euse.</w:t>
      </w:r>
    </w:p>
    <w:p>
      <w:r>
        <w:rPr>
          <w:b/>
        </w:rPr>
        <w:t>E. 3.9</w:t>
      </w:r>
    </w:p>
    <w:p>
      <w:r>
        <w:t>Toutes les personnes occupées par un employeur au mois de décembre de l'année précédant la fixation de la cotisation par le Conseil d'État sont considérées comme personnes salariées (art. 63 al. 1 et 2 LFP).</w:t>
      </w:r>
    </w:p>
    <w:p>
      <w:r>
        <w:t>A/3174/2021 - 4/5 -</w:t>
      </w:r>
    </w:p>
    <w:p>
      <w:r>
        <w:rPr>
          <w:b/>
        </w:rPr>
        <w:t>E. 4</w:t>
      </w:r>
    </w:p>
    <w:p>
      <w:r>
        <w:t>En l'occurrence, la recourante qui est affiliée à une caisse d'allocations familiales est tenue de payer des cotisations AVS-AI sur les salaires versés à son employée. Conformément aux dispositions précitées, l'association est dès lors astreinte à la cotisation de la LFP. La loi ne prévoit pas d'exception permettant de déroger à l'obligation de cotiser instituée par l'art. 63 LFP (cf. ATAS/140/2020 du 25 février 2020 consid. 5). Ainsi, la recourante ne saurait être dispensée de son obligation de cotiser au motif qu'elle n'avait eu une employée qu'au mois de décembre 2019. L'on constate par ailleurs sur l'attestation de salaire remplie par la recourante que cette dernière a employé une personne du 12 février au 31 décembre 2019, ce qui justifiait d'en tenir compte dans la fixation de la cotisation, et une autre employée du 18 mars au 22 mai 2019 qui n'a à juste titre pas été prise en compte faute d'être encore employée en décembre 2019. C'est dès lors à juste titre que l'intimée lui a réclamé le paiement de CHF 31.- à titre de cotisation LFP pour l'année 2021. Infondé, le recours sera rejeté. La procédure est gratuite (art. 89H LPA).</w:t>
      </w:r>
    </w:p>
    <w:p>
      <w:r>
        <w:t>* * * * *</w:t>
      </w:r>
    </w:p>
    <w:p>
      <w:r>
        <w:t>A/3174/2021 - 5/5 -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