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ATAS/20/2019 vom 15. Januar 2019</w:t>
      </w:r>
    </w:p>
    <w:p>
      <w:r>
        <w:t>GE Cour de justice, 2019-01-15, FR</w:t>
      </w:r>
    </w:p>
    <w:p>
      <w:r>
        <w:rPr>
          <w:b/>
        </w:rPr>
        <w:t xml:space="preserve">Quelle: </w:t>
      </w:r>
      <w:r>
        <w:t>https://mcp.opencaselaw.ch/entscheid/ge_gerichte_ATAS_20_2019</w:t>
      </w:r>
    </w:p>
    <w:p>
      <w:r>
        <w:t>FR: GE_GERICHTE ATAS/20/2019 du 15 janvier 2019</w:t>
      </w:r>
    </w:p>
    <w:p>
      <w:r>
        <w:t>IT: GE_GERICHTE ATAS/20/2019 del 15 gennaio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L’assuré a saisi la chambre de céans d’un recours pour déni de justice, se plaignant de ce que l’OAI n’avait pas encore rendu de décision à la suite de l’arrêt du 15 mars 2016.</w:t>
      </w:r>
    </w:p>
    <w:p>
      <w:r>
        <w:rPr>
          <w:b/>
        </w:rPr>
        <w:t>E. 3</w:t>
      </w:r>
    </w:p>
    <w:p>
      <w:r>
        <w:t>À teneur de l’art. 56 al. 2 LPGA, un recours peut également être formé auprès du tribunal lorsque l’assureur ne rend pas de décision malgré la demande de l’intéressé (cf également ATF 130 V 90).</w:t>
      </w:r>
    </w:p>
    <w:p>
      <w:r>
        <w:rPr>
          <w:b/>
        </w:rPr>
        <w:t>E. 4</w:t>
      </w:r>
    </w:p>
    <w:p>
      <w:r>
        <w:t>aCst.; HAEFLIGER / SCHÜRMANN, Die Europäische Menschenrechtskonvention und die Schweiz, Berne 1999, p. 200 ss). Selon la jurisprudence rendue sous l'empire de l'art. 4 al. 1 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pénale et administrative (HAEFLIGER/SCHÜRMANN, op. cit., p. 203-204; AUER / MALINVERNI / HOTTELIER, Droit constitutionnel suisse, vol. II, n. 1243). La durée du délai raisonnable n'est pas influencée par des circonstances étrangères au problème à résoudre;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l'État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HAEFLIGER/SCHÜRMANN, op. cit., p. 204 s.; AUER/MALINVERNI/HOTTELIER,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w:t>
      </w:r>
    </w:p>
    <w:p>
      <w:r>
        <w:t>A/4186/2018 - 5/8 - La loi fédérale sur l'assurance-invalidité ne fixe pas le délai dans lequel l'autorité doit rendre sa décision ; en pareil cas, le caractère raisonnable de la durée de la procédure s'apprécie en fonction des circonstances particulières de la cause, lesquelles commandent généralement une évaluation globale. Dans un arrêt du 23 avril 2003 (cause I 819/02), le TFA a jugé que, bien que l'on puisse considérer que la limite du tolérable pour un litige de cette nature était proche, un laps de temps de 15 mois entre le recours auprès de la commission de recours AVS/AI, alors compétente, et le recours pour déni de justice au TFA n'apparaissait pas excessif au point de constituer un retard injustifié prohibé et cela en dépit de l'exigence de célérité qui ne peut l'emporter sur la nécessité d'une instruction complète et de l'enjeu de la cause pour l'assuré. Le Tribunal cantonal des assurances sociales, compétent jusqu’en 2011, a en revanche considéré qu’un déni de justice était établi quand l’assureur-maladie ne s’est pas formellement prononcé deux ans et demi après une demande de remboursement (ATAS/354/2007). Il en a jugé de même dans le cas d’un recourant resté sans nouvelle de l’office cantonal de l’assurance-invalidité vingt et un mois après le dépôt d’une demande de révision (ATAS/860/2006), et dans celui d'un autre qui avait attendu dix-huit mois après que la cause ait été renvoyée à l’office pour nouvelle décision suite à l’admission partielle de son recours (ATAS/62/2007).</w:t>
      </w:r>
    </w:p>
    <w:p>
      <w:r>
        <w:rPr>
          <w:b/>
        </w:rPr>
        <w:t>E. 5</w:t>
      </w:r>
    </w:p>
    <w:p>
      <w:r>
        <w:t>La sanction du dépassement du délai raisonnable consiste d'abord dans la constatation de la violation du principe de célérité, la constatation d'un comportement en soi illicite étant en effet une forme de réparation (arrêt du Tribunal fédéral des assurances H 134/02 du 30 janvier 2003 consid. 1.5; ATF 122 IV 111 consid. I/4). L’autorité saisie d’un recours pour retard injustifié ne peut ainsi qu’inviter l’autorité concernée à statuer à bref délai (arrêt du Tribunal fédéral des assurances U 23/05 du 27 mars 2006).</w:t>
      </w:r>
    </w:p>
    <w:p>
      <w:r>
        <w:rPr>
          <w:b/>
        </w:rPr>
        <w:t>E. 6</w:t>
      </w:r>
    </w:p>
    <w:p>
      <w:r>
        <w:t>En l’occurrence, l’OAI a transmis à l’assuré un projet de décision le 6 décembre 2018, de sorte que le recours est devenu sans objet. Même lorsqu’il invoque un déni de justice formel, le recourant doit en effet être en mesure de faire valoir un intérêt actuel et pratique à l'admission de son recours (ATF 131 I 153 consid. 1.2 p. 157). Un intérêt purement théorique est insuffisant. Sous réserve d'exceptions, dès le moment où l'autorité qui y est tenue a statué, un tel recours devient irrecevable ou, s'il a déjà été formé, sans objet faute d'un intérêt juridique actuel (Yves DONZALLAZ, Loi sur le Tribunal fédéral, Berne, 2008, p. 1270 n° 3417 et les arrêts mentionnés sous notes 8369 et 8370).</w:t>
      </w:r>
    </w:p>
    <w:p>
      <w:r>
        <w:rPr>
          <w:b/>
        </w:rPr>
        <w:t>E. 7</w:t>
      </w:r>
    </w:p>
    <w:p>
      <w:r>
        <w:t>a. Aux termes de l’art. 61 let. g de la LPGA, le recourant qui obtient gain de cause a droit au remboursement de ses frais et dépens dans la mesure fixée par le tribunal. Leur montant est déterminé sans égard à la valeur litigieuse d’après l’importance et la complexité du litige (ATFA du 1er mars 1990 en la cause C.P.).</w:t>
      </w:r>
    </w:p>
    <w:p>
      <w:r>
        <w:t>A/4186/2018 - 6/8 - Le recourant a droit au remboursement des dépens en vertu de la législation fédérale, même lorsque la procédure est sans objet, pour autant que les chances de succès du procès le justifient (ATF 110 V 57, consid. 2a ; RCC 1989, p. 318, consid. 2b). b. En l’espèce, pour faire suite à l’arrêt du 15 mars 2016, l’OAI a confié aux médecins du CEMEDEX SA la mission d’expertiser l’assuré. Ceux-ci ont établi leur rapport le 5 septembre 2017. Un projet de décision a été rendu le 23 février 2018, que l’assuré a contesté. On ne saurait dès lors reprocher à l’OAI d’avoir violé dans le cas d’espèce le principe de la célérité. Le laps de temps qui s’est écoulé entre chaque étape de la procédure n’apparaît pas excessif au point de constituer un déni de justice. c. Les chances de succès du recours pour déni de justice apparaissent ainsi trop faibles pour justifier l’octroi de dépens à l’assuré.</w:t>
      </w:r>
    </w:p>
    <w:p>
      <w:r>
        <w:rPr>
          <w:b/>
        </w:rPr>
        <w:t>E. 8</w:t>
      </w:r>
    </w:p>
    <w:p>
      <w:r>
        <w:t>L’assuré a également reproché à l’OAI de ne pas s’être encore prononcé sur sa demande de reconsidération de la décision du 14 août 2014. Il y a à cet égard lieu de rappeler que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L'administration n'est pas tenue de reconsidérer les décisions qui remplissent les conditions fixées; elle en a simplement la faculté et ni l'assuré ni le juge ne peut l'y contraindre. Le corollaire en est que les décisions portant sur un refus d'entrer en matière sur une demande de reconsidération ne peuvent pas faire l'objet d'un contrôle en justice (ATF 133 V 50 consid. 4.1; ATF 119 V 475 consid. 1b/cc; ATF 117 V 8 consid. 2a; ATF non publié 8C_866/2009 du 27 avril 2010 consid. 2.2). Une administration refuse d'entrer en matière sur une demande de reconsidération lorsqu'elle se borne à procéder à un examen sommaire de la requête et répète les motifs invoqués dans la décision initiale (ATF 117 V 8 consid. 2b/aa). Force est de constater que l’OAI n’a formellement pas répondu à la demande de reconsidération, alors que la chambre de céans l’invitait à le faire, dans son arrêt du 15 mars 2016. Il convient dans ces conditions d’admettre qu’un délai de plus de deux ans constitue, au vu de la jurisprudence précitée, un retard inadmissible de l’OAI à statuer. Partant, le recours sera admis sur ce point et l’OAI invité à rendre une décision dans les meilleurs délais. L’assuré obtenant gain de cause, une indemnité de CHF 800.- lui est accordée à titre de participation à ses frais et dépens, à charge de l’OAI (art. 61 let. g LPGA ;</w:t>
      </w:r>
    </w:p>
    <w:p>
      <w:r>
        <w:t>A/4186/2018 - 7/8 - art. 89H al. 3 LPA ; art. 6 du règlement sur les frais, émoluments et indemnités en procédure administrative du 30 juillet 1986 - RFPA ; RS E 5 10.03).</w:t>
      </w:r>
    </w:p>
    <w:p>
      <w:r>
        <w:rPr>
          <w:b/>
        </w:rPr>
        <w:t>E. 9</w:t>
      </w:r>
    </w:p>
    <w:p>
      <w:r>
        <w:t>Il ne sera pas mis d’émolument à la charge de l’OAI, dès lors que le recours ne porte pas stricto sensu sur l’octroi ou le refus de prestations de l’AI au sens de l’art. 69 al. 1bis de la loi fédérale sur l’assurance-invalidité du 19 juin 1959 (LAI 831.20), dérogeant au principe de la gratuité de la procédure posé par l’art. 61 let. a LPGA.</w:t>
      </w:r>
    </w:p>
    <w:p>
      <w:r>
        <w:t>A/4186/2018 - 8/8 -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