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ATAS/20/2012 vom 17. Januar 2012</w:t>
      </w:r>
    </w:p>
    <w:p>
      <w:r>
        <w:t>GE Cour de justice, 2012-01-17, FR</w:t>
      </w:r>
    </w:p>
    <w:p>
      <w:r>
        <w:rPr>
          <w:b/>
        </w:rPr>
        <w:t xml:space="preserve">Quelle: </w:t>
      </w:r>
      <w:r>
        <w:t>https://mcp.opencaselaw.ch/entscheid/ge_gerichte_ATAS_20_2012</w:t>
      </w:r>
    </w:p>
    <w:p>
      <w:r>
        <w:t>FR: GE_GERICHTE ATAS/20/2012 du 17 janvier 2012</w:t>
      </w:r>
    </w:p>
    <w:p>
      <w:r>
        <w:t>IT: GE_GERICHTE ATAS/20/2012 del 17 gennaio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 au cas d’espèce.</w:t>
      </w:r>
    </w:p>
    <w:p>
      <w:r>
        <w:rPr>
          <w:b/>
        </w:rPr>
        <w:t>E. 3</w:t>
      </w:r>
    </w:p>
    <w:p>
      <w:r>
        <w:t>La recevabilité du recours a déjà été admise par arrêt incident du 23 septembre 2011.</w:t>
      </w:r>
    </w:p>
    <w:p>
      <w:r>
        <w:rPr>
          <w:b/>
        </w:rPr>
        <w:t>E. 4</w:t>
      </w:r>
    </w:p>
    <w:p>
      <w:r>
        <w:t>Le litige porte sur la question de savoir s'il y a un lien de causalité naturelle et adéquate entre les lombalgies de la recourante et l' accident du 10 juillet 2008.</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Les prestations d'assurance sont donc également versées en cas de rechutes ou de séquelles tardives (art. 11 OLAA). Selon la jurisprudence, il y a rechute lorsqu'une</w:t>
      </w:r>
    </w:p>
    <w:p>
      <w:r>
        <w:t>A/2708/2011 - 9/13 -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Il incombe à l'assuré d'établir, au degré de vraisemblance prépondérante, l'existence d'un rapport de causalité naturelle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naturelle doivent être sévères (RAMA 1997 n° U 275 p. 191 consid. 1c ; cf. également ATF 8C_102/2008 du 16 septembre 2008 consid. 2.2).</w:t>
      </w:r>
    </w:p>
    <w:p>
      <w:r>
        <w:rPr>
          <w:b/>
        </w:rPr>
        <w:t>E. 6</w:t>
      </w:r>
    </w:p>
    <w:p>
      <w:r>
        <w:t>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w:t>
      </w:r>
    </w:p>
    <w:p>
      <w:r>
        <w:t>A/2708/2011 - 10/13 - obligatoire, in Schweizerisches Bundesverwaltungsrecht [SBVR], Soziale Sicherheit, no 141).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b)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De plus, on rappellera que la</w:t>
      </w:r>
    </w:p>
    <w:p>
      <w:r>
        <w:t>A/2708/2011 - 11/13 -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l'espèce, suite à un accident de peu de gravité, soit une chute sur les fesses en descendant les escaliers, aucune lésion traumatique, telle une fracture, un tassement, une lésion ligamentaire, etc., n'a été mise en évidence par les nombreux examens radiologiques et lors des examens pratiqués par deux spécialistes en tout cas, le Dr F___________ et la Dresse C___________. Ainsi, mis à part une période d'incapacité de travail de moins d'un mois en été 2008 après l'accident, et d'une dizaine de jours fin janvier 2009, l'assurée a repris son travail en plein et ce n'est qu'un an plus tard, en juillet 2009 que l'incapacité de travail durable a débuté. De plus, les imageries produites montrent des signes, certes discrets, de troubles dégénératifs. Sur la base de l'ensemble du dossier médical, le Dr E___________ pouvait donc retenir l'absence de lien de causalité entre l'accident et les troubles en question. Sans douter du fait que l'assurée n'ait pas connu de douleurs lombaires avant sa chute, ce seul élément ne permet pas de retenir un lien de causalité naturelle, selon les principes cités. De même, le fait que les lombalgies ne soient pas objectivées par une maladie (la sacro-iliite et la spondylarthropathie ayant notamment été exclues) ne permet pas d'établir que la cause est, a contrario, accidentelle. Il ressort de plus des divers rapports médicaux que l'impotence et les douleurs sont importantes et résistent à tout traitement, la gravité des symptômes est toutefois peu compatible avec les suites immédiates rapidement jugulées de cet</w:t>
      </w:r>
    </w:p>
    <w:p>
      <w:r>
        <w:t>A/2708/2011 - 12/13 - accident sans gravité, ni lésion. D'ailleurs, la Dresse C___________ ne conteste pas, s'agissant du lien de causalité, l'avis du Dr E___________, puisqu'elle admet que la causalité n'est que possible (moins de 50%), alors que pour être retenue, il faut qu'elle soit au moins probable (plus de 50%). Ainsi, en raison de l'ensemble des circonstances, la Cour retient au degré de la vraisemblance prépondérante qu'il n'y a pas de lien de causalité entre la chute du 10 juillet 2008 et les lombalgies chroniques diagnostiquées, étant rappelé que bien que la vraisemblance prépondérante ne corresponde pas à la certitude, le juge retient l'hypothèse qui lui parait la plus probable et il n'existe pas, en matière d'assurances sociales, un principe selon lequel il devrait statuer, dans le doute, en faveur de l'assuré. Au demeurant, et selon la jurisprudence, le fait que le médecin d'arrondissement de la SUVA se soit prononcé sur la base du dossier médical, sans ausculter l'assurée, n'ôte pas à son avis sa valeur probante. De même, compte tenu du nombre d'examens effectués et des discussions menées à plusieurs reprise entre la Dresse C___________ et le Dr F___________, spécialistes reconnus, sans parvenir à établir l'étiologie des lombalgies, et compte tenu du fait que le médecin traitant elle- même admet que le lien de causalité n'est que possible, il ne se justifie pas d'ordonner une expertise judiciaire. Pour le surplus, la recourante ne conteste pas, à juste titre, que la décision sur opposition respecte les règles applicables à une réformation en défaveur de l'assuré, la SUVA étant en l'espèce revenue par décision du 15 septembre 2010 (refusant toute prestations pour les troubles du dos ayant entraîné une incapacité de travail en janvier puis en juillet 2009) sur sa décision du 1er septembre 2010 (limitant sa prise en charge du cas au 6 septembre 2010), en raison de l'absence de lien de causalité.</w:t>
      </w:r>
    </w:p>
    <w:p>
      <w:r>
        <w:rPr>
          <w:b/>
        </w:rPr>
        <w:t>E. 9</w:t>
      </w:r>
    </w:p>
    <w:p>
      <w:r>
        <w:t>Le recours, mal fondé, est donc rejeté.</w:t>
      </w:r>
    </w:p>
    <w:p>
      <w:r>
        <w:t>A/2708/2011 - 13/13 -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