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ATAS/209/2022 vom 8. März 2022</w:t>
      </w:r>
    </w:p>
    <w:p>
      <w:r>
        <w:t>GE Cour de justice, 2022-03-08, FR</w:t>
      </w:r>
    </w:p>
    <w:p>
      <w:r>
        <w:rPr>
          <w:b/>
        </w:rPr>
        <w:t xml:space="preserve">Quelle: </w:t>
      </w:r>
      <w:r>
        <w:t>https://mcp.opencaselaw.ch/entscheid/ge_gerichte_ATAS_209_2022</w:t>
      </w:r>
    </w:p>
    <w:p>
      <w:r>
        <w:t>FR: GE_GERICHTE ATAS/209/2022 du 8 mars 2022</w:t>
      </w:r>
    </w:p>
    <w:p>
      <w:r>
        <w:t>IT: GE_GERICHTE ATAS/209/2022 del 8 marzo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À teneur de l'art. 1 al. 1 LACI, les dispositions de la LPGA s'appliquent à l'assurance-chômage, à moins que la loi n'y déroge expressément.</w:t>
      </w:r>
    </w:p>
    <w:p>
      <w:r>
        <w:rPr>
          <w:b/>
        </w:rPr>
        <w:t>E. 3</w:t>
      </w:r>
    </w:p>
    <w:p>
      <w:r>
        <w:t>Le 1er janvier 2021, est entrée en vigueur la modification du 21 juin 2019 de la LPGA.</w:t>
      </w:r>
    </w:p>
    <w:p>
      <w:r>
        <w:rPr>
          <w:b/>
        </w:rPr>
        <w:t>E. 3.1</w:t>
      </w:r>
    </w:p>
    <w:p>
      <w:r>
        <w:t>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3.2</w:t>
      </w:r>
    </w:p>
    <w:p>
      <w:r>
        <w:t>Déposé après le 1er janvier 2021, le recours sera donc traité sous l'angle du nouveau droit de la LPGA (cf. ATAS/360/2021 du 15 avril 2021 consid. 3).</w:t>
      </w:r>
    </w:p>
    <w:p>
      <w:r>
        <w:rPr>
          <w:b/>
        </w:rPr>
        <w:t>E. 4</w:t>
      </w:r>
    </w:p>
    <w:p>
      <w:r>
        <w:t>Le délai de recours est de trente jours (art. 56 LPGA; art. 62 al. 1 de la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w:t>
      </w:r>
    </w:p>
    <w:p>
      <w:r>
        <w:rPr>
          <w:b/>
        </w:rPr>
        <w:t>E. 5</w:t>
      </w:r>
    </w:p>
    <w:p>
      <w:r>
        <w:t>Le litige porte sur la question de savoir si la recourante peut bénéficier d’une remise de l’obligation de restituer les indemnités perçues à tort du 1er juin 2016 au 30 novembre 2017 à concurrence de CHF 14'048.90.</w:t>
      </w:r>
    </w:p>
    <w:p>
      <w:r>
        <w:t>A/3034/2021 - 4/8 -</w:t>
      </w:r>
    </w:p>
    <w:p>
      <w:r>
        <w:rPr>
          <w:b/>
        </w:rPr>
        <w:t>E. 6</w:t>
      </w:r>
    </w:p>
    <w:p>
      <w:r>
        <w:t>Selon l'art. 25 al. 1 LPGA, auquel renvoie l'art. 95 al. 1 LACI,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arrêt du Tribunal fédéral 8C_364/2019 du 9 juillet 2020 consid. 4.1).</w:t>
      </w:r>
    </w:p>
    <w:p>
      <w:r>
        <w:rPr>
          <w:b/>
        </w:rPr>
        <w:t>E. 7</w:t>
      </w:r>
    </w:p>
    <w:p>
      <w:r>
        <w:t>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w:t>
      </w:r>
    </w:p>
    <w:p>
      <w:r>
        <w:rPr>
          <w:b/>
        </w:rPr>
        <w:t>E. 7.1</w:t>
      </w:r>
    </w:p>
    <w:p>
      <w:r>
        <w:t>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 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arrêt du Tribunal fédéral 9C_413/2016 du 26 septembre 2016 consid. 3.1;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w:t>
      </w:r>
    </w:p>
    <w:p>
      <w:r>
        <w:t>A/3034/2021 - 5/8 - 9C_498/2012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arrêts du Tribunal fédéral 9C_16/2019 précité consid. 4 et 9C_14/2007 du 2 mai 2007 consid. 4; DTA 2003 n° 29 p. 260 consid. 1.2 et les références; RSAS 1999 p. 384; Ueli KIESER, Kommentar zum Bundesgesetz über den Allgemeinen Teil des Sozialversicherungsrechts - ATSG, 2020, n. 65 ad art. 25 LPGA).</w:t>
      </w:r>
    </w:p>
    <w:p>
      <w:r>
        <w:rPr>
          <w:b/>
        </w:rPr>
        <w:t>E. 7.2</w:t>
      </w:r>
    </w:p>
    <w:p>
      <w:r>
        <w:t>À titre d’exemple, le Tribunal fédéral a retenu une négligence grave excluant toute bonne foi dans le cas d’une assurée qui avait perçu, en sa qualité de conseillère municipale, des jetons de présence et omis de signaler l’existence de ces gains ; le Tribunal fédéral a notamment relevé que l’intéressée ne pouvait raisonnablement pas déduire de la formulation des questions des fiches « indications de la personne assurée » (IPA) que son revenu de conseillère municipale n'avait pas à être annoncé ; on comprenait en effet bien à la lecture de ces questions qu'il était demandé à l'assurée de signaler l'exercice d'une activité lucrative, indépendamment de sa nature ; même si l’assurée n'était pas au bénéfice d'un contrat de travail, il n'en demeurait pas moins qu'elle percevait pour son activité de conseillère municipale un revenu (soumis à cotisation AVS) comme le démontraient les attestations de gain intermédiaire, remplies après coup, par la Commune de C______ ; peu importe l'endroit du formulaire IPA où l’assurée devait signaler la rémunération tirée de son mandat ; il fallait qu'elle le déclare d'une manière ou d'une autre, ce qu'elle n'avait pas fait ; par ailleurs, elle n'avait jamais parlé avec sa conseillère de l’office régional de placement (ORP) du fait que son activité pour la Commune de C______ était rémunérée et il n’était pas établi qu'elle se soit renseignée auprès d'autres personnes, qui lui auraient donné, le cas échéant, de mauvaises indications (arrêt du Tribunal fédéral 8C_373/2016 du 29 mars 2017 consid. 6.2). En revanche, la condition de la bonne foi a été considérée comme remplie dans le cas d’un assuré qui avait omis d’annoncer une activité de concierge à 25% dans les formulaires IPA, alors qu’il avait annoncé cette activité tant à l’ORP qu’à la caisse de chômage ; en effet, si l’assuré était tenu d'indiquer cette activité dans les formulaires IPA, la caisse disposait néanmoins de toutes les indications nécessaires au dossier concernant la poursuite de l'emploi en tant que concierge</w:t>
      </w:r>
    </w:p>
    <w:p>
      <w:r>
        <w:t>A/3034/2021 - 6/8 - pour déterminer correctement le droit à l'indemnisation (arrêt du Tribunal fédéral 8C_684/2018 du 17 avril 2019 consid. 4.3).</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9</w:t>
      </w:r>
    </w:p>
    <w:p>
      <w:r>
        <w:t>En l'occurrence, il ressort du dossier que la recourante a fait des déclarations contraires à la vérité dans les formulaires IPA de juin 2016 à novembre 2017, en répondant par la négative à la question de savoir si elle avait travaillé chez un ou plusieurs employeurs, puisque durant cette même période, elle avait exercé une activité rémunérée auprès de la Commune de C______ en qualité de sapeur- pompier volontaire. Contrairement à ce que fait valoir la recourante, on ne peut pas admettre que, ce faisant, elle a commis uniquement une violation légère de l'obligation d'annoncer ou de renseigner. Le cas d'espèce se distingue en effet de celui auquel elle se réfère (arrêt du Tribunal fédéral 8C_684/2018 précité), dès lors que, si elle a effectivement annoncé en date du 23 mai 2016 à sa conseillère en placement de l'ORP qu'elle occupait la fonction de pompier volontaire à la Commune de C______ (procès-verbal du même jour; courriel de la conseillère en personnel du 5 février 2019 à la caisse), en revanche, à l'inverse du cas ayant donné lieu à l'arrêt précité, elle n'a pas informé la caisse de l'existence de cette activité. Aussi celle-ci n'a-t-elle pu calculer l'indemnité de chômage en toute connaissance de cause. C'est le lieu de rappeler que c'est la caisse de chômage qui détermine le droit aux prestations et verse les indemnités de chômage (art. 81 al. 1 LACI) et c'est à elle que les formulaires IPA ‒ qui doivent être dûment complétés conformément à la vérité ‒ sont adressés (arrêt du Tribunal fédéral 8C_373/2016 du 29 mars 2017 consid. 8.2). Quoi qu'en dise la recourante, même à supposer que sa conseillère en personnel lui ait indiqué que cette activité ne pouvait pas être considérée comme une « activité salariée » en l'absence d'un contrat de travail et qu'en conséquence, un gain intermédiaire ne pouvait pas être pris en compte ‒ allégué que conteste la conseillère en personnel dans son courriel du 5 février 2019 ‒, rien ne permet d'inférer que celle-ci lui aurait suggéré de répondre par la négative à la question litigieuse figurant dans les formulaires IPA (dans ce sens : arrêt du Tribunal fédéral 8C_807/2007 du 18 août 2008 consid. 4.2), dont on comprend à la lecture qu'il est demandé à l'assurée de signaler l'exercice d'une activité lucrative,</w:t>
      </w:r>
    </w:p>
    <w:p>
      <w:r>
        <w:t>A/3034/2021 - 7/8 - indépendamment de sa nature (arrêt 8C_373/2016 précité consid. 6.2). Ainsi, même si la recourante n'était pas au bénéfice d'un contrat de travail, il n'empêche que, durant la période en cause où elle a perçu des indemnités de chômage, elle touchait en parallèle pour son activité de sapeur-pompier volontaire une rémunération soumise à cotisations AVS, ainsi que le démontrent tant le certificat de salaire du 5 février 2017 afférent au deuxième semestre 2016 que les feuilles de solde individuelle relatives à toute la période concernée. Dans ces circonstances, la recourante ne pouvait taire l'existence de ces gains à la caisse, ou croire qu'elle était dispensée de le faire. En tout cas, elle devait en faire état, par exemple dans la rubrique « remarques » des formulaires IPA (ATAS/300/2016 du 18 avril 2016 consid. 8c). Contrairement à ce que prétend la recourante, le fait que la solde de sapeurs- pompiers volontaires n'était considérée comme un revenu provenant d'une activité lucrative au sens du règlement sur l'assurance-vieillesse et survivants du 31 octobre 1947 (RAVS - RS 831.101) ‒ art. 6 al. 2 let. a et 34d al. 4 RAVS ‒ qu'à partir d'un certain seuil annuel n'est pas pertinent, pas plus que ne l'est le fait que la Commune de C______ n'a pas rempli le formulaire « Attestation de l'employeur » ou qu'à l'époque la recourante ne possédait pas encore les feuilles de solde individuelle. En effet, on reproche uniquement à la recourante de ne pas avoir déclaré à la caisse son activité lucrative auprès de la Commune de C______, peu importe à cet égard la nature rémunératrice de cette activité. Il appartient ensuite exclusivement à la caisse, une fois cette information révélée, d'instruire et de déterminer le montant à prendre en compte à titre de gain intermédiaire au sens de l'assurance-chômage. Partant, la recourante ne s'est pas conformée à ce qui pouvait raisonnablement être exigé d'une personne capable de discernement dans une situation identique. Elle a donc commis une négligence grave au sens de la jurisprudence. L'intimé était par conséquent fondé à nier sa bonne foi, et à ne pas examiner si la restitution des prestations perçues indûment pourrait la mettre dans une situation difficile, les deux conditions de la remise de l'obligation de restituer étant cumulatives.</w:t>
      </w:r>
    </w:p>
    <w:p>
      <w:r>
        <w:rPr>
          <w:b/>
        </w:rPr>
        <w:t>E. 10</w:t>
      </w:r>
    </w:p>
    <w:p>
      <w:r>
        <w:t>Au vu de ce qui précède, l’audition de la conseillère en personnel, sollicitée par la recourante, est, par appréciation anticipée des preuves (ATF 122 II 464 consid. 4a), inutile, de sorte que la chambre de céans n'y donnera pas suite.</w:t>
      </w:r>
    </w:p>
    <w:p>
      <w:r>
        <w:rPr>
          <w:b/>
        </w:rPr>
        <w:t>E. 11</w:t>
      </w:r>
    </w:p>
    <w:p>
      <w:r>
        <w:t>Aussi le recours ne peut-il être que rejeté. La recourante, qui succombe, n’a pas droit à des dépens (art. 61 let. g LPGA a contrario). Pour le surplus, la procédure est gratuite (art. 61 let. fbis a contrario LPGA).</w:t>
      </w:r>
    </w:p>
    <w:p>
      <w:r>
        <w:t>* * * * *</w:t>
      </w:r>
    </w:p>
    <w:p>
      <w:r>
        <w:t>A/3034/2021 - 8/8 -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