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ATAS/207/2018 vom 12. März 2018</w:t>
      </w:r>
    </w:p>
    <w:p>
      <w:r>
        <w:t>GE Cour de justice, 2018-03-12, FR</w:t>
      </w:r>
    </w:p>
    <w:p>
      <w:r>
        <w:rPr>
          <w:b/>
        </w:rPr>
        <w:t xml:space="preserve">Quelle: </w:t>
      </w:r>
      <w:r>
        <w:t>https://mcp.opencaselaw.ch/entscheid/ge_gerichte_ATAS_207_2018</w:t>
      </w:r>
    </w:p>
    <w:p>
      <w:r>
        <w:t>FR: GE_GERICHTE ATAS/207/2018 du 12 mars 2018</w:t>
      </w:r>
    </w:p>
    <w:p>
      <w:r>
        <w:t>IT: GE_GERICHTE ATAS/207/2018 del 12 marzo 2018</w:t>
      </w:r>
    </w:p>
    <w:p>
      <w:pPr>
        <w:pStyle w:val="Heading2"/>
      </w:pPr>
      <w:r>
        <w:t>Volltext</w:t>
      </w:r>
    </w:p>
    <w:p>
      <w:r>
        <w:t>Siégeant : Mario-Dominique TORELLO, Président; Georges ZUFFEREY,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A/5003/2017 ATAS/207/2018 COUR DE JUSTICE Chambre des assurances sociales Arrêt du 12 mars 2018 10ème Chambre</w:t>
      </w:r>
    </w:p>
    <w:p>
      <w:r>
        <w:t>En la cause GROUPE MUTUEL ASSURANCES GMA SA, Service juridique, rue des Cèdres 5, MARTIGNY</w:t>
      </w:r>
    </w:p>
    <w:p>
      <w:r>
        <w:t>demanderesse</w:t>
      </w:r>
    </w:p>
    <w:p>
      <w:r>
        <w:t>contre Madame A______, domiciliée à GENÈVE</w:t>
      </w:r>
    </w:p>
    <w:p>
      <w:r>
        <w:t>défenderesse</w:t>
      </w:r>
    </w:p>
    <w:p>
      <w:r>
        <w:t>A/5003/2017 - 2/2 - Vu la demande en paiement du 20 décembre 2017 déposée par Groupe Mutuel Assurances GMA SA (ci-après : la demanderesse) concluant à la condamnation de Madame A______ (ci-après : la défenderesse) au paiement de la somme de CHF 1'660.80 avec intérêts à 5% l'an dès le 6 juin 2017 et de la somme de CHF 180.-, ainsi qu'au prononcé de la mainlevée définitive de l'opposition formée au commandement de payer poursuite n° ______ ; Vu la réponse de la défenderesse par courrier du 13 février 2018 ; Vu le courrier de la demanderesse du 5 mars 2018 indiquant à la chambre de céans qu'elle retirait, avec désistement d’action, sa demande en paiement du 20 décembre 2017 ; Attendu en droit que conformément à l'art. 7 du Code de procédure civile suisse du 19 décembre 2008 (CPC - RS 272) et à l'art. 134 al. 1 let. c de la loi sur l'organisation judiciaire, du 26 septembre 2010 (LOJ - E 2 05) en vigueur depuis le 1er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 - RS 221.229.1) ; Que la compétence de la chambre de céans à raison de la matière pour juger du cas d’espèce est ainsi établie ; Que dans le cas d'espèce, la demanderesse, par courrier du 5 mars 2018, retire sa demande en paiement du 20 décembre 2017, avec désistement d’action ; Qu'il convient ainsi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