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ATAS/207/2017 vom 15. März 2017</w:t>
      </w:r>
    </w:p>
    <w:p>
      <w:r>
        <w:t>GE Cour de justice, 2017-03-15, FR</w:t>
      </w:r>
    </w:p>
    <w:p>
      <w:r>
        <w:rPr>
          <w:b/>
        </w:rPr>
        <w:t xml:space="preserve">Quelle: </w:t>
      </w:r>
      <w:r>
        <w:t>https://mcp.opencaselaw.ch/entscheid/ge_gerichte_ATAS_207_2017</w:t>
      </w:r>
    </w:p>
    <w:p>
      <w:r>
        <w:t>FR: GE_GERICHTE ATAS/207/2017 du 15 mars 2017</w:t>
      </w:r>
    </w:p>
    <w:p>
      <w:r>
        <w:t>IT: GE_GERICHTE ATAS/207/2017 del 15 marzo 2017</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w:t>
      </w:r>
    </w:p>
    <w:p>
      <w:r>
        <w:t>A/3802/2016 - 5/9 - (loi sur les prestations complémentaires; LPC - RS 831.30) auxquelles la LPCC renvoie expressément, les dispositions d'exécution de la loi fédérale désignées par règlement du Conseil d'État (règlement relatif aux prestations complémentaires familiales du 27 juin 2012, RPCFam - J 4 25.04), ainsi que par la loi fédérale sur la partie générale du droit des assurances sociales du 6 octobre 2000 (LPGA - RS 830) et ses dispositions d’exécution.</w:t>
      </w:r>
    </w:p>
    <w:p>
      <w:r>
        <w:rPr>
          <w:b/>
        </w:rPr>
        <w:t>E. 3</w:t>
      </w:r>
    </w:p>
    <w:p>
      <w:r>
        <w:t>Interjeté dans les forme et délai prévus par la loi, le recours du 4 février 2015, contre la décision sur opposition de l'intimé du 7 janvier 2015, est recevable (art. 43 LPCC ; art. 89B de la loi sur la procédure administrative du 12 septembre 1985 (LPA-GE - E 5 10)).</w:t>
      </w:r>
    </w:p>
    <w:p>
      <w:r>
        <w:rPr>
          <w:b/>
        </w:rPr>
        <w:t>E. 4</w:t>
      </w:r>
    </w:p>
    <w:p>
      <w:r>
        <w:t>L’objet du litige porte sur le point de savoir si l’intimé est fondé à réclamer à la recourante la restitution d’un montant de CHF 12'842.-, correspondant aux prestations versées à tort du 1er novembre 2014 au 31 juillet 2016, compte tenu en particulier d’un montant de CHF 19'378.80 à titre d’indemnités journalières de chômage pour la période du 1er novembre 2014 au 31 décembre 2014.</w:t>
      </w:r>
    </w:p>
    <w:p>
      <w:r>
        <w:rPr>
          <w:b/>
        </w:rPr>
        <w:t>E. 5</w:t>
      </w:r>
    </w:p>
    <w:p>
      <w:r>
        <w:t>a) À teneur de l’art. 25 LPGA, applicable par renvoi de l’art. 1A al. 2 let. c) LPCC,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des assurances K 70/06 du 30 juillet 2007 consid. 5.1 non publié à l’ATF 133 V 579). A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des assurances K 70/06, op. cit., consid. 5.1).</w:t>
      </w:r>
    </w:p>
    <w:p>
      <w:r>
        <w:t>A/3802/2016 - 6/9 -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C.271/04 du 21 mars 2006 consid. 2.5).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arrêt du Tribunal fédéral des assurances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 b) L’étendue de l’obligation de restituer est fixée par une décision, dans laquelle l’assureur indique la possibilité d’une remise (art. 3 al. 1 et 2 de l’ordonnance du 11 septembre 2002 sur la partie générale du droit des assurances sociales, OPGA - RS 830.11), al. 2). L’assureur est tenu de renoncer à la restitution lorsqu’il est manifeste que les conditions d’une remise sont réunies (al. 3).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(arrêt du Tribunal fédéral des assurances non publié du 25 janvier 2006, C 264/05, consid. 2.1). c) L’obligation de restituer suppose que soient remplies les conditions d’une reconsidération ou d’une révision procédurale de la décision – formelle ou non – par laquelle les prestations en causes ont été allouées (cf. ATF 130 V 318 consid.</w:t>
      </w:r>
    </w:p>
    <w:p>
      <w:r>
        <w:rPr>
          <w:b/>
        </w:rPr>
        <w:t>E. 5.2</w:t>
      </w:r>
    </w:p>
    <w:p>
      <w:r>
        <w:t>p. 319 et les références ; Ueli KIESER, ATSG-Kommentar: Kommentar zum Bundesgesetz über den Allgemeinen Teil des Sozialversicherungsrechts vom 6. Oktober 2000, Zurich 2003, n. 2 ss ad art. 25; Thomas LOCHER, Grundriss des Sozialversicherungsrechts, 3ème édition, Berne 2003, p. 279 sv. ch. 9; Jürg BRECHBÜHL, Umsetzung des ATSG auf Verordnungsebene/Verordnung zum Allgemeinen Teil des Sozialversicherungsrechts, in: SCHAFFHAUSER/KIESER [éd.], Bundesgesetz über den Allgemeinen Teil des Sozialversicherungsrechts [ATSG], Saint-Gall 2003, p. 208). En matière de prestations complémentaires cantonales, la révision procédurale est prévue à l’art. 43A al. 1 LPCC, selon lequel les décisions et les décisions sur</w:t>
      </w:r>
    </w:p>
    <w:p>
      <w:r>
        <w:t>A/3802/2016 - 7/9 - opposition formellement passées en force sont soumises à révision si le bénéficiaire ou le service découvre subséquemment des faits nouveaux importants ou trouve des nouveaux moyens de preuve qui ne pouvaient être produits avant. Les cas de reconsidération figurent à l’art. 43A al. 2 LPCC, au terme duquel le service peut revenir sur les décisions ou les décisions sur opposition formellement passées en force lorsqu’elles sont manifestement erronées et que leur rectification revêt une importance notable.</w:t>
      </w:r>
    </w:p>
    <w:p>
      <w:r>
        <w:rPr>
          <w:b/>
        </w:rPr>
        <w:t>E. 6</w:t>
      </w:r>
    </w:p>
    <w:p>
      <w:r>
        <w:t>Le droit d'être entendu garanti par l'art. 29 al. 2 Cst.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p. 236; 126 I 97 consid. 2b p. 102 s.). En règle générale, l'étendue de l'obligation de motiver dépend de la complexité de l'affaire à juger, de la liberté d'appréciation dont jouit l'autorité et de la potentielle gravité des conséquences de sa décision (cf. ATF 112 Ia 107 consid. 2b p. 107).</w:t>
      </w:r>
    </w:p>
    <w:p>
      <w:r>
        <w:rPr>
          <w:b/>
        </w:rPr>
        <w:t>E. 7</w:t>
      </w:r>
    </w:p>
    <w:p>
      <w:r>
        <w:t>Dans le cas d’espèce, la chambre de céans constate préalablement plusieurs anomalies entachant la décision de l’intimé. En premier lieu, la décision sur opposition contient apparemment une erreur de plume lorsqu’elle fait état d’un montant à restituer de CHF 12'848.- au lieu de CHF 12'842.- comme indiqué dans la décision du 9 août 2016. Ensuite, tant la décision de restitution que celle sur opposition ne sont pas motivées : la première décision n’indique pas clairement qu’il s’agit d’une demande de restitution, l’intimé n’explique pas quels sont les éléments dont il n’aurait pas eu connaissance et qui ont motivé la révision procédurale avec effet ex tunc, ni à quel moment l’intimé a eu connaissance desdits faits. Concernant les décomptes d’indemnités de chômage, l’intimé a admis les avoir reçus le 19 décembre 2014 (décompte novembre 2014, pièce no 42 intimé) et le 23 février 2015 (décompte 2014, pièce no 50 intimé). La recourante soutient par ailleurs avoir toujours communiqué à l’intimé les informations relatives à sa situation. Cela étant, le montant des indemnités de chômage retenu dans la décision querellée (CHF 19'378.- pour la période du 1er novembre 2014 au 31 décembre 2014) est identique à celui figurant dans la décision sur opposition du 30 avril 2015 pour la même période, entrée en force (cf. pièce no. 53 intimé). En revanche, des modifications ont été apportées dès le 1er janvier 2015 pour les indemnités de chômage. Selon l’intimé, les indemnités de chômage ne sont pas seules en cause Or, il convient de rappeler qu’une demande de restitution de prestations se doit d’être dûment motivée, afin que l’assuré puisse faire valoir utilement ses droits et l’autorité de recours exercer son contrôle. L’intimé doit également mentionner la</w:t>
      </w:r>
    </w:p>
    <w:p>
      <w:r>
        <w:t>A/3802/2016 - 8/9 - possibilité de demander la remise, qui fait l’objet d’une procédure séparée (art. 3 al. 2 OPGA, en relation avec l’art. 1A al. 2 let. c LPCC). En l’occurrence, la décision de restitution et celle sur opposition sont muettes sur ce point. Au vu de ce qui précède, force est de constater que la décision querellée ne remplit pas les exigences de motivation requises, de sorte que la chambre de céans n’est pas en mesure d’exercer son contrôle.</w:t>
      </w:r>
    </w:p>
    <w:p>
      <w:r>
        <w:rPr>
          <w:b/>
        </w:rPr>
        <w:t>E. 8</w:t>
      </w:r>
    </w:p>
    <w:p>
      <w:r>
        <w:t>Partant, le recours doit être admis, la décision querellée annulée et la cause renvoyée à l’intimé afin qu’il rende une décision dûment motivée.</w:t>
      </w:r>
    </w:p>
    <w:p>
      <w:r>
        <w:rPr>
          <w:b/>
        </w:rPr>
        <w:t>E. 9</w:t>
      </w:r>
    </w:p>
    <w:p>
      <w:r>
        <w:t>Pour le surplus, la procédure est gratuite.</w:t>
      </w:r>
    </w:p>
    <w:p>
      <w:r>
        <w:t>A/3802/2016 - 9/9 -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