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ATAS/207/2010 vom 14. Mai 2008</w:t>
      </w:r>
    </w:p>
    <w:p>
      <w:r>
        <w:t>GE Cour de justice, 2008-05-14, FR</w:t>
      </w:r>
    </w:p>
    <w:p>
      <w:r>
        <w:rPr>
          <w:b/>
        </w:rPr>
        <w:t xml:space="preserve">Quelle: </w:t>
      </w:r>
      <w:r>
        <w:t>https://mcp.opencaselaw.ch/entscheid/ge_gerichte_ATAS_207_2010</w:t>
      </w:r>
    </w:p>
    <w:p>
      <w:r>
        <w:t>FR: GE_GERICHTE ATAS/207/2010 du 14 mai 2008</w:t>
      </w:r>
    </w:p>
    <w:p>
      <w:r>
        <w:t>IT: GE_GERICHTE ATAS/207/2010 del 14 maggio 2008</w:t>
      </w:r>
    </w:p>
    <w:p>
      <w:pPr>
        <w:pStyle w:val="Heading2"/>
      </w:pPr>
      <w:r>
        <w:t>Volltext</w:t>
      </w:r>
    </w:p>
    <w:p>
      <w:r>
        <w:t>Siégeant : Doris WANGELER, Présidente; Evelyne BOUCHAARA et Norbert HECK, Juges assesseurs</w:t>
      </w:r>
    </w:p>
    <w:p>
      <w:r>
        <w:t>REPUBLIQUE ET</w:t>
      </w:r>
    </w:p>
    <w:p>
      <w:r>
        <w:t>CANTON DE GENEVE POUVOIR JUDICIAIRE</w:t>
      </w:r>
    </w:p>
    <w:p>
      <w:r>
        <w:t>A/1890/2008 ATAS/207/2010 ARRET DU TRIBUNAL CANTONAL DES ASSURANCES SOCIALES Chambre 1 du 2 mars 2010</w:t>
      </w:r>
    </w:p>
    <w:p>
      <w:r>
        <w:t>En la cause Monsieur W__________, domicilié à CHÂTELAINE recourant</w:t>
      </w:r>
    </w:p>
    <w:p>
      <w:r>
        <w:t>contre</w:t>
      </w:r>
    </w:p>
    <w:p>
      <w:r>
        <w:t>OFFICE CANTONAL DE L'ASSURANCE-INVALIDITE, sis rue de Lyon 97, GENEVE intimé</w:t>
      </w:r>
    </w:p>
    <w:p>
      <w:r>
        <w:t>A/1890/2008 - 2/4 - Attendu en fait que le 18 juin 2004, Monsieur W__________ a déposé auprès de l’OFFICE CANTONAL DE L’ASSURANCE-INVALIDITE (ci-après OAI) une demande de prestations tendant à l’octroi d’une rente ; Que, mandaté par l'OAI, le Docteur A__________, spécialiste FMH en psychiatrie et psychothérapie, a établi un rapport d'expertise le 10 juillet 2007 ; Que par décision du 14 mai 2008, l'OAI a rejeté la demande de l'assuré ; Que celui-ci a interjeté recours le 28 mai 2008 contre ladite décision ; Que dans sa réponse du 24 juin 2008, l'OAI a proposé le rejet du recours, considérant que l'expertise du Dr A__________ avait pleine valeur probante ; Que l'assuré a conclu, principalement, à l'octroi d'une rente entière dès le mois de juin 2004, subsidiairement, au renvoi du dossier à l'OAI pour nouvelle décision au sens des considérants et, plus subsidiairement encore, à la mise en œuvre d'une expertise médicale ; Que le Tribunal de céans a ordonné une audience d'enquêtes le 3 mars 2009, au cours de laquelle ont été entendus le Dr A__________ et la Doctoresse B__________ du Service de psychiatrie pour adultes des Hôpitaux universitaires de Genève ; Que le 18 mars 2009, l'OAI, se fondant sur l'avis du Service médical régional (SMR) du 18 mars 2009, a considéré que l'assuré présentait une incapacité entière de travail de juin 2003 à mars 2005, date à laquelle sa capacité de travail était de 80% ; qu'il a ainsi conclu à l'admission partielle du recours, en ce sens qu'une rente entière devait être octroyée à l'assuré du 1er juin 2004 au 30 juin 2005 ; Que l'assuré a persisté dans ses conclusions ; Que le 31 juillet 2009, le Tribunal de céans a ordonné une expertise psychiatrique et commis à ces fins le Dr C__________ ; Que celui-ci a rendu son rapport le 4 janvier 2010 ; qu'en substance, il a estimé que l'assuré n'était plus capable d'exercer une activité lucrative depuis juin 2004, même dans une activité adaptée ; que le pronostic quant à l'exigibilité d'une reprise du travail était négatif et enfin que des mesures de réadaptation n'étaient pas envisageables ; Qu'invité à se déterminer, l'OAI a informé le Tribunal de céans, le 8 février 2010, que selon le médecin du SMR, il convenait de retenir les conclusions du Dr C__________, son expertise étant convaincante ; Que l'assuré, le même jour, a constaté que l'expertise corroborait en tous points les précédents avis médicaux, à l'exception du rapport du Dr A__________ ; qu'il a pris</w:t>
      </w:r>
    </w:p>
    <w:p>
      <w:r>
        <w:t>A/1890/2008 - 3/4 - acte qu'il était pleinement reconnu comme étant durablement incapable d'exercer une activité professionnelle depuis juin 2004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le recours a été déposé dans les délai et forme légaux, de sorte qu’il est recevable (art. 56 à 61 LPGA) ; Qu'il y a en l'espèce lieu de considérer que l'expertise judiciaire réalisée par le Dr C__________ a pleine valeur probante ; Que le Tribunal de céans fait dès lors siennes les conclusions de son rapport, à savoir que l'assuré présente une incapacité entière de travailler depuis juin 2004, quelle que soit l'activité envisagée ; Qu'aux termes de l'art. 28 LAI, l’assuré a droit à une rente entière s’il est invalide à 70 % au moins, à un trois-quarts de rente s'il est invalide à 60 % au moins, à une demi- rente s’il est invalide à 50 % au moins, ou à un quart de rente s’il est invalide à 40 % au moins, de sorte qu'en l'espèce, il a droit à une rente entière d'invalidité à compter du 1er juin 2005 ;</w:t>
      </w:r>
    </w:p>
    <w:p>
      <w:r>
        <w:t>A/1890/2008 - 4/4 - PAR CES MOTIFS, LE TRIBUNAL CANTONAL DES ASSURANCES SOCIALES : Statuant A la forme : 1. Déclare le recours recevable. Au fond : 2. L'admet. 3. Annule la décision du 14 mai 2008. 4. Renvoie le dossier à l'OAI pour nouvelle décision dans le sens des considérants. 5. Met un émolument de 500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