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ATAS/205/2016 vom 15. März 2016</w:t>
      </w:r>
    </w:p>
    <w:p>
      <w:r>
        <w:t>GE Cour de justice, 2016-03-15, FR</w:t>
      </w:r>
    </w:p>
    <w:p>
      <w:r>
        <w:rPr>
          <w:b/>
        </w:rPr>
        <w:t xml:space="preserve">Quelle: </w:t>
      </w:r>
      <w:r>
        <w:t>https://mcp.opencaselaw.ch/entscheid/ge_gerichte_ATAS_205_2016</w:t>
      </w:r>
    </w:p>
    <w:p>
      <w:r>
        <w:t>FR: GE_GERICHTE ATAS/205/2016 du 15 mars 2016</w:t>
      </w:r>
    </w:p>
    <w:p>
      <w:r>
        <w:t>IT: GE_GERICHTE ATAS/205/2016 del 15 marzo 2016</w:t>
      </w:r>
    </w:p>
    <w:p>
      <w:pPr>
        <w:pStyle w:val="Heading2"/>
      </w:pPr>
      <w:r>
        <w:t>Volltext</w:t>
      </w:r>
    </w:p>
    <w:p>
      <w:r>
        <w:t>Siégeant : Raphaël MARTIN, Président; Christine BULLIARD-MANGILI et Anny SANDMEIER, Juges assesseurs</w:t>
      </w:r>
    </w:p>
    <w:p>
      <w:r>
        <w:t>RÉPUBLIQUE ET</w:t>
      </w:r>
    </w:p>
    <w:p>
      <w:r>
        <w:t>CANTON DE GENÈVE POUVOIR JUDICIAIRE</w:t>
      </w:r>
    </w:p>
    <w:p>
      <w:r>
        <w:t>A/364/2016 ATAS/205/2016 COUR DE JUSTICE Chambre des assurances sociales Arrêt du 15 mars 2016 2ème Chambre</w:t>
      </w:r>
    </w:p>
    <w:p>
      <w:r>
        <w:t>En la cause ASSOCIATION A______, sise à GENÈVE recourante</w:t>
      </w:r>
    </w:p>
    <w:p>
      <w:r>
        <w:t>contre OFFICE CANTONAL DE L'EMPLOI, Service juridique, sis rue des Gares 16, GENÈVE</w:t>
      </w:r>
    </w:p>
    <w:p>
      <w:r>
        <w:t>intimé</w:t>
      </w:r>
    </w:p>
    <w:p>
      <w:r>
        <w:t>- 2/4-</w:t>
      </w:r>
    </w:p>
    <w:p>
      <w:r>
        <w:t>A/364/2016 Considérant, en fait, que, par décision du 28 août 2015, l’office cantonal de l’emploi (ci-après : l’OCE) a refusé à l’association A______ une allocation de retour en emploi en faveur de Madame B______ pour un engagement dès le 15 septembre 2015 en tant que secrétaire pour un salaire de CHF 3'200.- x 12 et une durée souhaitée de 24 mois ; Que l’association A_______ a formé opposition le 17 septembre 2015 contre cette décision ; Que par décision sur opposition du 18 décembre 2015, l’OCE a rejeté cette opposition et confirmé sa décision précitée du 28 août 2015 ; Que cette décision sur opposition a été notifiée à l’association A______ le 23 décembre 2015 ; Que par un recommandé du mardi 2 février 2016, l’association A______ a recouru auprès de la chambre des assurances sociales de la Cour de justice contre cette décision sur opposition, en concluant à l’annulation de la décision litigieuse ; Que dans sa réponse au recours du 23 février 2016, l’OCE a conclu à l’irrecevabilité du recours pour cause de tardiveté ; Qu’invitée à se déterminer sur cette question, de même que sur les circonstances qui l’aurait empêchée d’agir dans le délai légal de recours, l’association A______, par un courrier recommandé du 3 mars 2016, a indiqué qu’elle avait reçu la décision attaquée le 28 décembre 2015 et que, compte tenu de la suspension des délais jusqu’au 2 janvier inclusivement, son recours avait été interjeté en temps utile ; Considérant, en droit, que la chambre des assurances sociales est compétente pour connaître des contestations prévues à l’art. 49 al. 3 de la loi en matière de chômage du 11 novembre 1983 (LMC - J 2 20) en matière de prestations cantonales complémentaires (art. 134 al. 3 let. b de la loi sur l'organisation judiciaire du 26 septembre 2010 (LOJ - E 2 05), donc pour statuer sur le présent recours, dès lors que celui-ci est dirigé contre une décision sur opposition rendue à propos d’une allocation de retour en emploi, qui est une prestation complémentaire cantonale de chômage ; Que peu importe de déterminer si la décision sur opposition attaquée a été reçue par l’association recourante le 23 décembre 2015 (ainsi que l’atteste le « track and trace » de la Poste) ou le 28 décembre 2015 (ainsi que l’affirme l’association recourante dans son courrier du 3 mars 2016, alors que dans son recours du 2 février 2016, elle a fait mention de la date du 20 décembre 2015), dans la mesure où, en tout état, le délai de recours était suspendu du 18 décembre au 2 janvier inclusivement (art. 63 al. 1 let. c de la loi sur la procédure administrative du 12 septembre 1985 - LPA-GE - E 5 10 ; cf. aussi art. 38 al. 4 let. c LPGA) ;</w:t>
      </w:r>
    </w:p>
    <w:p>
      <w:r>
        <w:t>- 3/4-</w:t>
      </w:r>
    </w:p>
    <w:p>
      <w:r>
        <w:t>A/364/2016 Que le délai de recours a commencé à courir le 3 janvier 2016 ; Que peu importe que le 3 janvier 2016 était un dimanche, cette circonstance n’étant propre à produire un report de l’échéance du délai de recours qu’à l’égard du dernier jour du délai de recours, mais pas du premier (art. 17 al. 3 et 89 a LPA ; cf aussi art. 38 al. 3 LPGA) ; Que le délai de recours, de 30 jours (art. 49 al. 3 LMC), arrivait donc à échéance le lundi 1er février 2016, qui n’était pas un jour légalement férié (art. 17 al. 3 LPA ; art. 1 de la loi sur les jours fériés, du 3 novembre 1951 - LJF - J1 45) ; Qu’ayant été déposé le mardi 2 février 2016, le présent recours est tardif ; Qu’invitée à se déterminer notamment à ce propos, l’association recourante n’a pas fait valoir de motif valable de restitution du délai de recours (art. 16 al. 3 LPA) ; Qu’une erreur dans la computation du délai de recours ne représente pas un motif de restitution du délai de recours ; Que rien ne vient établir que l’association recourante a été empêchée sans sa faute d’agir dans le délai de recours ; Que le présent recours doit donc être déclaré irrecevable ; Que la procédure est gratuite (art. 89H al. 1 phr. 1 LPA).</w:t>
      </w:r>
    </w:p>
    <w:p>
      <w:r>
        <w:t>- 4/4-</w:t>
      </w:r>
    </w:p>
    <w:p>
      <w:r>
        <w:t>A/364/2016 PAR CES MOTIFS, LA CHAMBRE DES ASSURANCES SOCIALES : 1. Déclare irrecevable pour cause de tardiveté le recours de l’association A______ contre la décision sur opposition de l’office cantonal de l’emploi du 18 décembre 2015.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Sylvie SCHNEWLIN</w:t>
      </w:r>
    </w:p>
    <w:p>
      <w:r>
        <w:t>Le président</w:t>
      </w:r>
    </w:p>
    <w:p>
      <w:r>
        <w:t>Raphaël MARTIN</w:t>
      </w:r>
    </w:p>
    <w:p>
      <w:r>
        <w:t>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