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ATAS/203/2018 vom 5. März 2018</w:t>
      </w:r>
    </w:p>
    <w:p>
      <w:r>
        <w:t>GE Cour de justice, 2018-03-05, FR</w:t>
      </w:r>
    </w:p>
    <w:p>
      <w:r>
        <w:rPr>
          <w:b/>
        </w:rPr>
        <w:t xml:space="preserve">Quelle: </w:t>
      </w:r>
      <w:r>
        <w:t>https://mcp.opencaselaw.ch/entscheid/ge_gerichte_ATAS_203_2018</w:t>
      </w:r>
    </w:p>
    <w:p>
      <w:r>
        <w:t>FR: GE_GERICHTE ATAS/203/2018 du 5 mars 2018</w:t>
      </w:r>
    </w:p>
    <w:p>
      <w:r>
        <w:t>IT: GE_GERICHTE ATAS/203/2018 del 5 marzo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A/4782/2017 - 4/7 -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en l’occurrence la question de savoir si la recourante peut bénéficier d’une remise de l’obligation de restituer des prestations complémentaires fédérales à hauteur de CHF 7’123.-.</w:t>
      </w:r>
    </w:p>
    <w:p>
      <w:r>
        <w:rPr>
          <w:b/>
        </w:rPr>
        <w:t>E. 4</w:t>
      </w:r>
    </w:p>
    <w:p>
      <w:r>
        <w:t>Les dispositions de la LPGA, en vigueur depuis le 1er janvier 2003, s’appliquent aux prestations complémentaires fédérales à moins que la LPC n’y déroge expressément (art. 1 al. 1 LPC).</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Selon l’art. 4 al. 1 et 2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w:t>
      </w:r>
    </w:p>
    <w:p>
      <w:r>
        <w:t>A/4782/2017 - 5/7 -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c.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 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rPr>
          <w:b/>
        </w:rPr>
        <w:t>E. 6</w:t>
      </w:r>
    </w:p>
    <w:p>
      <w:r>
        <w:t>En l’occurrence, la recourante n’a communiqué au SPC que le 7 septembre 2016 une copie de son bail à loyer en vigueur depuis le 1er décembre 2015, attestant d’un loyer inférieur au précédent. Cet élément, manifestement déterminant pour le calcul du droit aux prestations complémentaires, aurait dû être communiqué immédiatement à l’intimé ; en ne le faisant que le 7 septembre 2016, la recourante a commis une négligence grave, laquelle exclut la réalisation de la condition de la bonne foi. La recourante invoque son âge et ses difficultés de santé pour exclure l’existence d’une négligence grave ; à cet égard, elle ne prétend pas n’avoir plus été capable de discernement en décembre 2015, moment où elle a déménagé. Or, l’obligation d’annoncer le changement de domicile, impliquant de surcroît une baisse du loyer, est exigible de la recourante dès lors que, comme l’a relevé l’intimé, la recourante</w:t>
      </w:r>
    </w:p>
    <w:p>
      <w:r>
        <w:t>A/4782/2017 - 6/7 - avait été dûment informée de son obligation d’annoncer tout changement important dans sa situation et aurait pu téléphoner au SPC ou requérir, au besoin, l’aide du service social de la Ville de Versoix ou encore d’un avocat, comme elle a été en mesure de le faire en juin 2017 ; par ailleurs, la chambre de céans constate qu’en septembre 2016, la recourante a été capable de communiquer à l’intimé une copie de son nouveau bail à loyer, de sorte qu’il n’y a pas de raison de penser qu’une telle communication n’était pas possible neuf mois auparavant, soit en décembre 2015. L’intimé a refusé la remise de l’obligation de restituer le trop perçu relativement à toute la période de recalcul, soit du 1er décembre 2015 au 30 avril 2017 ; cependant, au vu de la communication du nouveau loyer au SPC le 7 septembre 2016, il y a lieu d’admettre que la recourante pouvait partir du principe que le nouveau calcul de son droit dès le 1er janvier 2017, tel qu’annoncé par courrier de l’intimé du 14 décembre 2016, prenait en compte la modification de sa situation. A cet égard, même si une lecture rapide du calcul de la prestation due dès le 1er janvier 2017 permettait de constater que l’ancien loyer de CHF 25'800.- continuait d’être pris en compte, il convient d’admettre, vu l’âge et les problèmes de santé de la recourante, notamment ses difficultés ophtalmologiques, évoqués et non contestés par l’intimé, qu’il n’était pas exigible de la recourante qu’elle procède elle-même à une telle vérification du calcul de la prestation ou, encore, qu’elle estime devoir déléguer à un tiers une vérification dudit calcul. En effet, si le défaut de communication à l’intimé du déménagement constitue une négligence grave de la part de la recourante, l’absence de vérification de la prestation due dès le 1er janvier 2017, après que le nouveau bail à loyer a été communiqué à l’intimé en septembre 2016, soit plus de trois mois auparavant, ne constitue qu’une négligence légère, laquelle n’exclut pas la réalisation de la condition de la bonne foi. En conséquence, la condition de la bonne foi doit être admise pour la période du 1er janvier au 30 avril 2017. La recourante étant, pour cette période, toujours au bénéfice de prestations complémentaires fédérales (CHF 3'508.-) et cantonales (CHF 2'124.-), selon la décision du 7 avril 2017, il convient d’admettre que la condition de la situation difficile est également remplie.</w:t>
      </w:r>
    </w:p>
    <w:p>
      <w:r>
        <w:rPr>
          <w:b/>
        </w:rPr>
        <w:t>E. 7</w:t>
      </w:r>
    </w:p>
    <w:p>
      <w:r>
        <w:t>Partant, le recours sera partiellement admis et la décision litigieuse réformée en ce sens que la remise de l’obligation de restituer la somme perçue en trop de CHF 1'676.- de prestations complémentaires fédérales, relativement à la période du 1er janvier au 30 avril 2017, est admise. Vu l’issue du litige, une indemnité de CHF 800.- sera allouée à la recourante, à charge de l’intimé.</w:t>
      </w:r>
    </w:p>
    <w:p>
      <w:r>
        <w:t>A/4782/2017 - 7/7 -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