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ATAS/202/2009 vom 24. Februar 2009</w:t>
      </w:r>
    </w:p>
    <w:p>
      <w:r>
        <w:t>GE Cour de justice, 2009-02-24, FR</w:t>
      </w:r>
    </w:p>
    <w:p>
      <w:r>
        <w:rPr>
          <w:b/>
        </w:rPr>
        <w:t xml:space="preserve">Quelle: </w:t>
      </w:r>
      <w:r>
        <w:t>https://mcp.opencaselaw.ch/entscheid/ge_gerichte_ATAS_202_2009</w:t>
      </w:r>
    </w:p>
    <w:p>
      <w:r>
        <w:t>FR: GE_GERICHTE ATAS/202/2009 du 24 février 2009</w:t>
      </w:r>
    </w:p>
    <w:p>
      <w:r>
        <w:t>IT: GE_GERICHTE ATAS/202/2009 del 24 febbraio 2009</w:t>
      </w:r>
    </w:p>
    <w:p>
      <w:pPr>
        <w:pStyle w:val="Heading2"/>
      </w:pPr>
      <w:r>
        <w:t>Volltext</w:t>
      </w:r>
    </w:p>
    <w:p>
      <w:r>
        <w:t>Siégeant : Isabelle DUBOIS, Présidente; Bertrand REICH et Christine BULLIARD MANGILI, Juges assesseurs</w:t>
      </w:r>
    </w:p>
    <w:p>
      <w:r>
        <w:t>REPUBLIQUE ET</w:t>
      </w:r>
    </w:p>
    <w:p>
      <w:r>
        <w:t>CANTON DE GENEVE POUVOIR JUDICIAIRE</w:t>
      </w:r>
    </w:p>
    <w:p>
      <w:r>
        <w:t>A/3254/2008 ATAS/202/2009 ARRET DU TRIBUNAL CANTONAL DES ASSURANCES SOCIALES Chambre 2 du 24 février 2009</w:t>
      </w:r>
    </w:p>
    <w:p>
      <w:r>
        <w:t>En la cause Monsieur G_________, domicilié à Genève, représenté par PROCAP Service juridique</w:t>
      </w:r>
    </w:p>
    <w:p>
      <w:r>
        <w:t>recourant</w:t>
      </w:r>
    </w:p>
    <w:p>
      <w:r>
        <w:t>contre OFFICE CANTONAL DE L'ASSURANCE-INVALIDITE, sis rue de Lyon 97, GENEVE intimé</w:t>
      </w:r>
    </w:p>
    <w:p>
      <w:r>
        <w:t>A/3254/2008 - 2/4 - Vu en fait la décision de l'Office cantonal de l'assurance-invalidité du 15 août 2008 refusant toute rente d’invalidité au recourant ; Vu le recours du 11 septembre 2008, la réponse du 13 octobre 2008, les pièces au dossier; Vu l’instruction écrite du Tribunal auprès du Dr L_________, Service d’immunologie et d’allergie des HUG et sa réponse du 26 novembre 2008 ; Attendu que des examens médicaux complémentaires s’avèrent nécessaires avant toute décision de prestations ; Vu le courrier du Tribunal aux parties du 11 décembre 2008, proposant d’annuler la décision litigieuse, de renvoyer le dossier pour instruction complémentaire, de renoncer à la perception d’un émolument et de fixer un montant raisonnable à titre de dépens; Que par courrier du 5 janvier 2009, le mandataire du recourant a chiffré l'activité déployée en sa faveur pour permettre aux Tribunal de fixer les dépens ; Que par courrier du 3 février 2009, l'OCAI constate qu'en effet la situation médicale du recourant doit encore faire l'objet d'investigations, actuellement en cours et menées par le Dr L_________ mais indique qu'il ne lui apparaît pas opportun de reprendre l'instruction du dossier dans ce contexte, les exploration médicale étant en mains d'un praticien ; Considérant en droit que le Tribunal est compétent à raison de la matière, le recours recevable à la forme, et la loi sur la partie générale du droit des assurances sociales (LPGA) applicable cas d'espèce (art. 56V LOJ et 56 à 60 LPGA);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consid. 3.2 et 3.3); Que selon une jurisprudence constante, le juge des assurances sociales apprécie la légalité des décisions attaquées, en règle générale, d'après l'état de fait existant au moment où la décision litigieuse a été rendue (ATF 121 V 366 consid. 1b et les arrêts cités); Que conformément au principe inquisitoire qui régit la procédure dans le domaine des assurances sociales (cf. art. 43 LPGA), il appartient en premier chef à l'administration de déterminer, en fonction de l'état de fait à élucider, quelles sont les mesures</w:t>
      </w:r>
    </w:p>
    <w:p>
      <w:r>
        <w:t>A/3254/2008 - 3/4 - d'instruction qu'il convient de mettre en oeuvre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(ATFA non publié du 6 juillet 2007, U 316/2006, consid. 3.1.1). En particulier, elle doit mettre en oeuvre une expertise lorsqu'il apparaît nécessaire de clarifier les aspects médicaux du cas (ATF 117 V 283 consid. 4a; ATFA non publié du 19 mars 2004, I 751/03 consid. 3.3, RAMA 1985 K 646 p. 240 consid. 4; Que 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Qu'en l'espèce, l'OCAI admet lui-même, au vu des réponses du Dr L_________ et des investigations médicales en cours, que la situation n'est pas stabilisée, et que des investigations sont nécessaires ; Qu'il en découle que la décision refusant toutes prestations n'est pas fondée sur une situation médicale correctement investiguée; Qu'au vu des jurisprudences susmentionnées c'est à l'OCAI qu'il appartient de reprendre l'instruction du dossier, ce qui ne l'empêche pas d'interpeller le Dr L_________ pour obtenir de lui le résultat de ses propres investigations, quitte à ordonner une expertise médicale une fois recueillis les résultats de ces investigations si la chose s'avère encore nécessaire; Qu'en aucun cas il n'appartient la juridiction de céans de se substituer au défaut d'instruction de l'administration et d'investiguer l'aspect médical du dossier, ce qui aurait en outre pour conséquence de faire perdre au recourant un degré de juridiction; Qu'en l'état, la décision litigieuse sera annulée, le dossier renvoyé à l'administration pour nouvelle instruction ; Qu'il sera renoncé à la perception d'un émolument ;</w:t>
      </w:r>
    </w:p>
    <w:p>
      <w:r>
        <w:t>A/3254/2008 - 4/4 - Qu'en outre le recourant obtient partiellement gain de cause et a droit à des dépens, fixés en l'espèce à 1750 fr.</w:t>
      </w:r>
    </w:p>
    <w:p>
      <w:r>
        <w:t>PAR CES MOTIFS, LE TRIBUNAL CANTONAL DES ASSURANCES SOCIALES : Statuant A la forme : 1. Déclare le recours recevable. Au fond : 2. L'admet, et annule la décision litigieuse du 15 août 2008. 3. Renvoie le dossier à l’OCAI pour instruction complémentaire. 4. Renonce à la perception d’un émolument. 5. Condamne l’OCAI à verser au recourant une indemnité de 1'750 fr.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