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ATAS/200/2010 vom 22. Oktober 2009</w:t>
      </w:r>
    </w:p>
    <w:p>
      <w:r>
        <w:t>GE Cour de justice, 2009-10-22, FR</w:t>
      </w:r>
    </w:p>
    <w:p>
      <w:r>
        <w:rPr>
          <w:b/>
        </w:rPr>
        <w:t xml:space="preserve">Quelle: </w:t>
      </w:r>
      <w:r>
        <w:t>https://mcp.opencaselaw.ch/entscheid/ge_gerichte_ATAS_200_2010</w:t>
      </w:r>
    </w:p>
    <w:p>
      <w:r>
        <w:t>FR: GE_GERICHTE ATAS/200/2010 du 22 octobre 2009</w:t>
      </w:r>
    </w:p>
    <w:p>
      <w:r>
        <w:t>IT: GE_GERICHTE ATAS/200/2010 del 22 ottobre 2009</w:t>
      </w:r>
    </w:p>
    <w:p>
      <w:pPr>
        <w:pStyle w:val="Heading2"/>
      </w:pPr>
      <w:r>
        <w:t>Volltext</w:t>
      </w:r>
    </w:p>
    <w:p>
      <w:r>
        <w:t>Siégeant : Doris WANGELER, Présidente; Evelyne BOUCHAARA et Christine TARRIT-DESHUSSES, Juges assesseurs</w:t>
      </w:r>
    </w:p>
    <w:p>
      <w:r>
        <w:t>REPUBLIQUE ET</w:t>
      </w:r>
    </w:p>
    <w:p>
      <w:r>
        <w:t>CANTON DE GENEVE POUVOIR JUDICIAIRE</w:t>
      </w:r>
    </w:p>
    <w:p>
      <w:r>
        <w:t>A/4585/2009 ATAS/200/2010 ARRET DU TRIBUNAL CANTONAL DES ASSURANCES SOCIALES Chambre 1 du 23 février 2010</w:t>
      </w:r>
    </w:p>
    <w:p>
      <w:r>
        <w:t>En la cause Monsieur D__________, domicilié à Chêne-Bougeries recourant</w:t>
      </w:r>
    </w:p>
    <w:p>
      <w:r>
        <w:t>contre</w:t>
      </w:r>
    </w:p>
    <w:p>
      <w:r>
        <w:t>ASSURA, ASSURANCE MALADIE ET ACCIDENT, sise Z.I. En Budron A1, 1052 Mont-sur-Lausanne intimé</w:t>
      </w:r>
    </w:p>
    <w:p>
      <w:r>
        <w:t>A/4585/2009 - 2/3 - Attendu en fait que Monsieur D__________ (ci-après l'assuré) est affilié auprès d'ASSURA (ci-après la caisse-maladie) pour l'assurance obligatoire des soins selon les dispositions de la loi fédérale sur l'assurance-maladie, du 18 mars 1994 (LAMal ; RS 832.10) avec une franchise annuelle de 1'500 fr., risque accidents inclus ; Que l'assuré a été victime d'un accident le 23 mars 2009 ; Que le 7 octobre 2009, il conteste avoir à payer la franchise sur les frais relatifs à l'accident ; Que par décision du 22 octobre 2009, confirmée sur opposition le 15 décembre 2009, la caisse-maladie a confirmé que l'assuré devait assumer la franchise, ainsi que le 10% des coûts dépassant celle-ci ; Que l'assuré a interjeté recours le 17 décembre 2009 contre ladite décision, expliquant que l'assurance du tiers responsable ne voulait précisément pas entrer en matière ; Que dans sa réponse du 19 janvier 2010, la caisse-maladie a conclu au rejet du recours ; Que par courrier du 22 janvier 2010, la caisse-maladie a informé le Tribunal de céans que l'assureur responsabilité civile, soit Helvetia, acceptait d'intervenir et d'assumer les participations aux coûts restées à charge de l'assuré ; qu'elle a établi un relevé en date du 21 janvier 2010, duquel il résulte un solde dû par l'assuré de 1'051 fr. 25 ; Qu'interrogée par le Tribunal de céans, Helvetia a confirmé qu'elle était disposée à payer ladite somme ; Que ce courrier a été transmis à l'assuré ; 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 Que sa compétence pour juger du cas d’espèce est ainsi établie ; Qu'il convient de prendre acte que l'assureur responsabilité civile accepte d'assumer les participations aux coûts restées à charge de l'assuré ; Que le recours devient dès lors sans objet ;</w:t>
      </w:r>
    </w:p>
    <w:p>
      <w:r>
        <w:t>A/4585/2009 - 3/3 - PAR CES MOTIFS, LE TRIBUNAL CANTONAL DES ASSURANCES SOCIALES : Statuant 1. Déclare le recours sans objet.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 la santé publique et à l'Autorité fédérale de surveillance des marchés financiers par le greffe le Une copie est adressée, pour information, à Helvetia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