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ATAS/1/2009 vom 4. September 2008</w:t>
      </w:r>
    </w:p>
    <w:p>
      <w:r>
        <w:t>GE Cour de justice, 2008-09-04, FR</w:t>
      </w:r>
    </w:p>
    <w:p>
      <w:r>
        <w:rPr>
          <w:b/>
        </w:rPr>
        <w:t xml:space="preserve">Quelle: </w:t>
      </w:r>
      <w:r>
        <w:t>https://mcp.opencaselaw.ch/entscheid/ge_gerichte_ATAS_1_2009</w:t>
      </w:r>
    </w:p>
    <w:p>
      <w:r>
        <w:t>FR: GE_GERICHTE ATAS/1/2009 du 4 septembre 2008</w:t>
      </w:r>
    </w:p>
    <w:p>
      <w:r>
        <w:t>IT: GE_GERICHTE ATAS/1/2009 del 4 settembre 2008</w:t>
      </w:r>
    </w:p>
    <w:p>
      <w:pPr>
        <w:pStyle w:val="Heading2"/>
      </w:pPr>
      <w:r>
        <w:t>Erwägungen</w:t>
      </w:r>
    </w:p>
    <w:p>
      <w:r>
        <w:rPr>
          <w:b/>
        </w:rPr>
        <w:t>E. 1</w:t>
      </w:r>
    </w:p>
    <w:p>
      <w:r>
        <w:t>de la loi fédérale sur la prévoyance professionnelle du 25 juin 1982 (LPP), soit à Genève le Tribunal cantonal des assurances sociales depuis le 1er août 2003,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En l’espèce, le juge de première instance a ordonné le partage par moitié des avoirs de prévoyance des demandeurs. Les dates pertinentes sont, d’une part, celle du mariage, le 23 décembre 2002, d’autre part le 7 octobre 2008, date à laquelle le jugement de divorce est devenu exécutoire.</w:t>
      </w:r>
    </w:p>
    <w:p>
      <w:r>
        <w:t>A/3694/2008 - 4/5 - Selon les documents produits, la prestation acquise pendant le mariage par M. W__________ est de 23'692 fr. 35 (soit 12'409 fr. 45 auprès de la CIA et 11'282 fr. 90 auprès de la Fondation de prévoyance X__________ et Y__________), étant précisé que Mme W__________ n'a pas cotisé auprès d'une institution de prévoyance professionnelle. Ainsi M. W__________ doit à son ex- épouse le montant de 11'846 fr. 20 (23'692 fr. 35 : 2). Il convient de condamner la CIA et la Fondation de prévoyance X__________ et Y__________ à verser chacune la moitié de ce montant, soit 5'923 fr. 10, à la demanderesse.</w:t>
      </w:r>
    </w:p>
    <w:p>
      <w:r>
        <w:rPr>
          <w:b/>
        </w:rPr>
        <w:t>E. 4</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non publié B 36/02 du 18 juillet 2003)</w:t>
      </w:r>
    </w:p>
    <w:p>
      <w:r>
        <w:rPr>
          <w:b/>
        </w:rPr>
        <w:t>E. 5</w:t>
      </w:r>
    </w:p>
    <w:p>
      <w:r>
        <w:t>Aucun émolument ne sera perçu, la procédure étant gratuite (art. 73 al. 2 LPP et 89H al. 1 de la loi sur la procédure administrative du 12 septembre 1985).</w:t>
      </w:r>
    </w:p>
    <w:p>
      <w:r>
        <w:t>A/3694/2008 - 5/5 -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