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ATAS/199/2016 vom 14. März 2016</w:t>
      </w:r>
    </w:p>
    <w:p>
      <w:r>
        <w:t>GE Cour de justice, 2016-03-14, FR</w:t>
      </w:r>
    </w:p>
    <w:p>
      <w:r>
        <w:rPr>
          <w:b/>
        </w:rPr>
        <w:t xml:space="preserve">Quelle: </w:t>
      </w:r>
      <w:r>
        <w:t>https://mcp.opencaselaw.ch/entscheid/ge_gerichte_ATAS_199_2016</w:t>
      </w:r>
    </w:p>
    <w:p>
      <w:r>
        <w:t>FR: GE_GERICHTE ATAS/199/2016 du 14 mars 2016</w:t>
      </w:r>
    </w:p>
    <w:p>
      <w:r>
        <w:t>IT: GE_GERICHTE ATAS/199/2016 del 14 marzo 2016</w:t>
      </w:r>
    </w:p>
    <w:p>
      <w:pPr>
        <w:pStyle w:val="Heading2"/>
      </w:pPr>
      <w:r>
        <w:t>Volltext</w:t>
      </w:r>
    </w:p>
    <w:p>
      <w:r>
        <w:t>Siégeant : Valérie MONTANI, Présidente; Teresa SOARES et Jean-Pierre WAVRE, Juges assesseurs</w:t>
      </w:r>
    </w:p>
    <w:p>
      <w:r>
        <w:t>RÉPUBLIQUE ET</w:t>
      </w:r>
    </w:p>
    <w:p>
      <w:r>
        <w:t>CANTON DE GENÈVE POUVOIR JUDICIAIRE</w:t>
      </w:r>
    </w:p>
    <w:p>
      <w:r>
        <w:t>A/60/2016 ATAS/199/2016 COUR DE JUSTICE Chambre des assurances sociales Arrêt du 14 mars 2016 6ème Chambre</w:t>
      </w:r>
    </w:p>
    <w:p>
      <w:r>
        <w:t>En la cause Monsieur A______, domicilié à GENÈVE, comparant avec élection de domicile en l'étude de Maître Antoine BERTHOUD</w:t>
      </w:r>
    </w:p>
    <w:p>
      <w:r>
        <w:t>recourant</w:t>
      </w:r>
    </w:p>
    <w:p>
      <w:r>
        <w:t>contre CAISSE CANTONALE GENEVOISE DE COMPENSATION, Service juridique, sise rue des Gares 12, GENÈVE</w:t>
      </w:r>
    </w:p>
    <w:p>
      <w:r>
        <w:t>intimée</w:t>
      </w:r>
    </w:p>
    <w:p>
      <w:r>
        <w:t>A/60/2016 - 2/3 - Vu en fait la décision du 11 décembre 2015 de la caisse cantonale genevoise de compensation (ci-après : la caisse ou l’intimée) rejetant l’opposition formée par Monsieur A______ (ci-après : l’assuré ou le recourant) à l’encontre de la décision du 22 octobre 2014 de cotisations pour l’année 2009 ; Vu le recours de l’assuré, représenté par un avocat, auprès de la chambre de céans du 11 janvier 2016 concluant à l’annulation de la décision du 11 décembre 2015 et à ce que le revenu soumis aux cotisations soit corrigé, sans tenir compte de la réintégration des cotisations AVS non déduites en France ; Vu la réponse de la caisse du 26 février 2016 par laquelle elle communique une nouvelle décision de cotisations pour l’année 2009, suite à une rectification de la communication fiscale par l’administration fiscale cantonale du 23 février 2016 ; Vu les observations de l’assuré du 4 mars 2016, selon lesquelles il considère que le recours n’a plus d’objet, qu’il peut être retiré, mais qu’il sollicite l’allocation d’une indemnité de procédure ; Vu le courrier de la caisse du 8 mars 2016 transmettant un courriel de l’administration fiscale cantonale du 23 février 2016, lequel atteste d’une erreur dans la taxation 2009 du recourant. Attendu en droit que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selon l’art. 53 al. 3 LPGA, jusqu'à l'envoi de son préavis à l'autorité de recours, l'assureur peut reconsidérer une décision ou une décision sur opposition contre laquelle un recours a été formé ; Que tel est le cas en l’espèce, l’intimée ayant rendu le 24 février 2016 une nouvelle décision de cotisations pour l’année 2009 mentionnant qu’elle remplace toutes les décisions antérieures pour cette période ; Que le recourant n’a pas invoqué de griefs à l’encontre de cette nouvelle décision ; Qu’il convient en conséquence de déclarer le recours sans objet et de rayer la cause du rôle ; Qu’une indemnité de CHF 1'500.- sera allouée au recourant, à charge de l’intimée (art. 6 du règlement sur les frais, émoluments et indemnités en procédure administrative, du 30 juillet 1986 - RFPA – E 5.10.03 ; ATF 9C_372/2011 du 12 avril 2012).</w:t>
      </w:r>
    </w:p>
    <w:p>
      <w:r>
        <w:t>A/60/2016 - 3/3 -</w:t>
      </w:r>
    </w:p>
    <w:p>
      <w:r>
        <w:t>PAR CES MOTIFS, LA CHAMBRE DES ASSURANCES SOCIALES : 1. Déclare le recours sans objet. 2. Condamne la caisse cantonale genevoise de compensation à verser une indemnité de CHF 1’500.- au recourant. 3. Raye la cause du rôle.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