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ATAS/199/2008 vom 12. Februar 2008</w:t>
      </w:r>
    </w:p>
    <w:p>
      <w:r>
        <w:t>GE Cour de justice, 2008-02-12, FR</w:t>
      </w:r>
    </w:p>
    <w:p>
      <w:r>
        <w:rPr>
          <w:b/>
        </w:rPr>
        <w:t xml:space="preserve">Quelle: </w:t>
      </w:r>
      <w:r>
        <w:t>https://mcp.opencaselaw.ch/entscheid/ge_gerichte_ATAS_199_2008</w:t>
      </w:r>
    </w:p>
    <w:p>
      <w:r>
        <w:t>FR: GE_GERICHTE ATAS/199/2008 du 12 février 2008</w:t>
      </w:r>
    </w:p>
    <w:p>
      <w:r>
        <w:t>IT: GE_GERICHTE ATAS/199/2008 del 12 febbraio 2008</w:t>
      </w:r>
    </w:p>
    <w:p>
      <w:pPr>
        <w:pStyle w:val="Heading2"/>
      </w:pPr>
      <w:r>
        <w:t>Erwägungen</w:t>
      </w:r>
    </w:p>
    <w:p>
      <w:r>
        <w:rPr>
          <w:b/>
        </w:rPr>
        <w:t>E. 18</w:t>
      </w:r>
    </w:p>
    <w:p>
      <w:r>
        <w:t>L'OCAI a dès lors repris et le versement de la rente entière de l'assurée avec effet au 1er mai 2004, et l'instruction du dossier dans le cadre de la révision du droit.</w:t>
      </w:r>
    </w:p>
    <w:p>
      <w:r>
        <w:rPr>
          <w:b/>
        </w:rPr>
        <w:t>E. 19</w:t>
      </w:r>
    </w:p>
    <w:p>
      <w:r>
        <w:t>Interrogé par l'OCAI, le Dr L___________, le 4 septembre 2005, s'est expressément référé à ses précédentes conclusions du 27 novembre 2002, précisant que depuis cette date ce sont surtout les problèmes psychologiques qui prédominent : "la patiente n'arrive pas à gérer sa vie sans l'aide de son assistante sociale et de sa famille. Elle oublie absolument tout et présente des épisodes de panique". Il a confirmé que l'assurée était incapable de travailler, quelle que soit l'activité envisagée.</w:t>
      </w:r>
    </w:p>
    <w:p>
      <w:r>
        <w:rPr>
          <w:b/>
        </w:rPr>
        <w:t>E. 20</w:t>
      </w:r>
    </w:p>
    <w:p>
      <w:r>
        <w:t>L'OCAI a confié au Dr N___________, spécialiste FMH en psychiatrie, un mandat d'expertise ; celui-ci a demandé à Madame B___________ d'examiner l'assurée sous l'angle neuropsychologique. Un rapport d'expertise a ainsi été réalisé le 4 octobre 2006. Le Dr N___________ dit s'être trouvé face à "un tableau psychopathologique à la fois extrêmement sévère, à la fois contradictoire et douteux". Il relève que l'assurée s'est plainte d'un tel dysfonctionnement, de tels troubles de la concentration, de l'attention et de la mémoire, de telles difficultés dans la réalité extérieure, d'une telle réduction des moyens de compréhension et d'expression que l'on associe instantanément une pathologie démentielle. Il constate cependant que ces plaintes contrastent avec les observations cliniques qu'il a pu faire, raison pour laquelle il a sollicité l'intervention</w:t>
      </w:r>
    </w:p>
    <w:p>
      <w:r>
        <w:t>A/3494/2007 - 5/12 - de Madame B___________. Il a par ailleurs procédé à un dosage médicamenteux de l'antidépresseur prescrit et en a conclu que l'assurée était "non observante". Il n'a ainsi finalement retenu aucun diagnostic sur le plan psychiatrique, étant précisé que "la densité du tableau clinique présenté ne permet pas avec certitude de différencier ou de retenir le diagnostic de "majoration des symptômes" ou de "troubles factices". Finalement, ceci est d'un intérêt secondaire, car l'essentiel est dans le constat que sur le plan psychiatrique, aucune incapacité de travail ne peut être retenue. Nous pensons que l'ensemble de nos observations et recherches parle de lui-même. Il est fort probable que la situation rebondisse sous forme d'une accentuation ou de "démonstration" lorsque les conclusions de l'expertise seront connues des différents intervenants et il s'agira dès lors d'être extrêmement vigilants pour faire la part des choses". Du rapport complémentaire demandé à Madame B___________, il ressort que la plupart des tests effectués sont extrêmement déficitaires. Cependant Madame B___________ retient des incohérences dans la qualité et les performances, des erreurs inhabituelles et d'importantes contradictions, au point de conclure que : "l'ensemble de ces éléments suggère une composante de surcharge massive, voire de simulation, qui recouvre lors de l'examen tout déficit réel éventuellement présent".</w:t>
      </w:r>
    </w:p>
    <w:p>
      <w:r>
        <w:rPr>
          <w:b/>
        </w:rPr>
        <w:t>E. 21</w:t>
      </w:r>
    </w:p>
    <w:p>
      <w:r>
        <w:t>L'OCAI a communiqué à l'assurée le 7 juin 2007 un projet de décision aux termes duquel sa rente était supprimée dès le premier jour du deuxième mois qui suivrait la notification de la décision.</w:t>
      </w:r>
    </w:p>
    <w:p>
      <w:r>
        <w:rPr>
          <w:b/>
        </w:rPr>
        <w:t>E. 22</w:t>
      </w:r>
    </w:p>
    <w:p>
      <w:r>
        <w:t>Par courrier du 6 juillet 2007, l'ASSUAS a contesté à titre provisionnel le projet de suppression de rente, dans l'attente de prendre connaissance des conclusions du rapport d'expertise du Dr N___________. L'assurée a formé opposition le 11 juillet 2007. Elle fait part de ses observations quant au rapport d'expertise du Dr N___________.</w:t>
      </w:r>
    </w:p>
    <w:p>
      <w:r>
        <w:rPr>
          <w:b/>
        </w:rPr>
        <w:t>E. 23</w:t>
      </w:r>
    </w:p>
    <w:p>
      <w:r>
        <w:t>Par décision du 12 juillet 2007, l'OCAI a confirmé son projet.</w:t>
      </w:r>
    </w:p>
    <w:p>
      <w:r>
        <w:rPr>
          <w:b/>
        </w:rPr>
        <w:t>E. 24</w:t>
      </w:r>
    </w:p>
    <w:p>
      <w:r>
        <w:t>Par décision du 18 juillet 2007, l'OCAI a annulé et remplacé celle du 12 juillet 2007; la teneur de cette nouvelle décision est identique à la précédente, étant précisé que sur demande écrite et motivée de la part de l'assurée, son éventuel droit à une aide au placement serait examiné.</w:t>
      </w:r>
    </w:p>
    <w:p>
      <w:r>
        <w:rPr>
          <w:b/>
        </w:rPr>
        <w:t>E. 25</w:t>
      </w:r>
    </w:p>
    <w:p>
      <w:r>
        <w:t>L'assurée, par l'intermédiaire de sa mandataire, a interjeté recours le 14 septembre 2007 contre ladite décision. Elle reprend les contradictions qu'elle a relevées dans l'expertise du Dr N___________ et conclut au maintien d'une rente entière.</w:t>
      </w:r>
    </w:p>
    <w:p>
      <w:r>
        <w:rPr>
          <w:b/>
        </w:rPr>
        <w:t>E. 26</w:t>
      </w:r>
    </w:p>
    <w:p>
      <w:r>
        <w:t>Dans sa réponse du 18 octobre 2007, l'OCAI a proposé le rejet du recours.</w:t>
      </w:r>
    </w:p>
    <w:p>
      <w:r>
        <w:rPr>
          <w:b/>
        </w:rPr>
        <w:t>E. 27</w:t>
      </w:r>
    </w:p>
    <w:p>
      <w:r>
        <w:t>Ce courrier a été transmis à l'assurée et la cause gardée à juger.</w:t>
      </w:r>
    </w:p>
    <w:p>
      <w:r>
        <w:t>A/3494/2007 - 6/12 -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2. Sa compétence pour juger du cas d’espèce est ainsi établie. 3.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12 juillet 2007 et statuant sur un état de fait juridiquement déterminant remontant à l'année 2001,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 4. En ce qui concerne la procédure et à défaut de règles transitoires contraires, la LPGA et son ordonnance d'application s'appliquent sans réserve dès le jour de leur entrée en vigueur (ATF 117 V 93 consid. 6b; 112 V 360 consid. 4a; RAMA 1998 KV 37 p. 316 consid. 3b).</w:t>
      </w:r>
    </w:p>
    <w:p>
      <w:r>
        <w:t>Le Tribunal de céans constate que le recours, interjeté dans les formes et délai légaux, est recevable, conformément à l’art. 60 LPGA. 5.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w:t>
      </w:r>
    </w:p>
    <w:p>
      <w:r>
        <w:t>A/3494/2007 - 7/12 -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6. Le litige porte sur le point de savoir si le degré d'invalidité de l'assurée s'est notablement modifié depuis la décision du 23 juin 1999. 7.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8.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w:t>
      </w:r>
    </w:p>
    <w:p>
      <w:r>
        <w:t>A/3494/2007 - 8/12 - 9.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A/3494/2007 - 9/12 -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10. En l'espèce, il convient de comparer les faits tels qu'ils se présentaient à l'époque de la décision du 23 juin 1999, aux termes de laquelle l'assurée avait droit à une rente entière, à ceux existant au moment de la décision litigieuse du 18 juillet 2007, lui supprimant ce droit. 11. Lors de la décision initiale d'octroi, l'OCAI avait retenu les suites de l'accident dont avait été victime l'assurée en février 1996, le cancer du sein diagnostiqué en juin 1996, un trouble dépressif chronique et un état de stress post-traumatique et admis qu'elle présentait une incapacité de travail de 100%. 12. Une révision du dossier a été initiée par l'OCAI dès octobre 2001. Considérant que l'assurée s'opposait à des mesures d'instruction pourtant raisonnablement exigibles d'elle, l'OCAI a, par décision du 19 mars 2004, confirmée sur opposition le 22 octobre 2004, supprimé la rente. Le 6 juillet 2005, le Tribunal de céans, saisi d'un recours interjeté par l'assurée, lui a renvoyé la cause pour instruction complémentaire. Dans le cadre de la nouvelle instruction, un rapport d'expertise a été réalisé par le Dr N___________ le 4 octobre 2006. L'OCAI s'est fondé sur les conclusions de ce rapport, selon lesquelles l'assurée ne souffre d'aucun trouble psychiatrique impliquant une incapacité de travail, pour supprimer la rente entière d'invalidité jusque-là versée. 13. Le rapport d'expertise étant contesté par l'assurée, qui y a plus particulièrement relevé des erreurs de fait, il convient d'en examiner la valeur probante. Le Tribunal de céans constate qu'il se fonde sur des examens approfondis auxquels a procédé le Dr N___________. Il a été établi en pleine connaissance de l'anamnèse et des dossiers médicaux de l'assurée. Il prend en considération les plaintes exprimées par cette dernière. L'expert a clairement commenté ses observations cliniques et a sollicité l'intervention d'une neuropsychologue, Enfin, il a dûment motivé son point de vue. Ses conclusions sont cohérentes et convaincantes, étant par ailleurs souligné que les erreurs de fait effectivement commises ne sont pas déterminantes pour qu'il se justifie de s'en écarter. Aussi doit-on admettre que son expertise répond aux critères posés par la jurisprudence relative à la valeur probante des avis médicaux.</w:t>
      </w:r>
    </w:p>
    <w:p>
      <w:r>
        <w:t>A/3494/2007 - 10/12 - 14. Reste à examiner s'il existe un indice concret permettant de mettre en cause le bien- fondé de ses conclusions. Le Dr L___________ a confirmé le taux d'incapacité de travail de sa patiente à 100% en novembre 2002, en raison des cervicalgies et lombalgies chroniques et d'un état dépressif marqué. Il préconisait un suivi psychiatrique. En septembre 2004, il se réfère à son avis précédent, ajoutant que l'état dépressif chronique expliquait en partie ses troubles du comportement. Dans son rapport du 4 septembre 2005, il précise que depuis novembre 2002, ce sont surtout les problèmes psychologiques qui prédominent, la patiente oubliant tout et présentant des épisodes de panique. Force est de constater que les observations du Dr L___________, qui n'est au demeurant pas psychiatre, ainsi que les allégations de l'assurée, ne suffisent pas pour s'écarter des conclusions bien motivées de l'expert. C'est dès lors à juste titre que l'OCAI a fondé son appréciation sur le rapport du Dr N___________ s'agissant de l'aspect psychiatrique. 15. En revanche, il y a lieu de constater qu'aucune investigation complémentaire n'a été menée par l'OCAI quant aux troubles dorsaux. Le Dr L___________ a indiqué en novembre 2002 que les cervicalgies et lombalgies étaient chroniques, ne connaissant aucune amélioration, malgré les traitements entrepris, et influençaient la capacité de travail. Il convient de rappeler à cet égard que l'activité professionnelle exercée en dernier lieu par l'assurée est celle d'aide-soignante d'un établissement médico-social.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Il se justifie en l'espèce de renvoyer la cause à l'OCAI pour instruction complémentaire. Il devra déterminer la capacité résiduelle de travail de l'assurée dans une activité adaptée à son état de santé, après avoir dressé la liste éventuelle des limitations fonctionnelles, calculer le degré d'invalidité et rendre une nouvelle</w:t>
      </w:r>
    </w:p>
    <w:p>
      <w:r>
        <w:t>A/3494/2007 - 11/12 - décision.</w:t>
      </w:r>
    </w:p>
    <w:p>
      <w:r>
        <w:t>A/3494/2007 - 12/12 -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