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ATAS/198/2019 vom 7. März 2019</w:t>
      </w:r>
    </w:p>
    <w:p>
      <w:r>
        <w:t>GE Cour de justice, 2019-03-07, FR</w:t>
      </w:r>
    </w:p>
    <w:p>
      <w:r>
        <w:rPr>
          <w:b/>
        </w:rPr>
        <w:t xml:space="preserve">Quelle: </w:t>
      </w:r>
      <w:r>
        <w:t>https://mcp.opencaselaw.ch/entscheid/ge_gerichte_ATAS_198_2019</w:t>
      </w:r>
    </w:p>
    <w:p>
      <w:r>
        <w:t>FR: GE_GERICHTE ATAS/198/2019 du 7 mars 2019</w:t>
      </w:r>
    </w:p>
    <w:p>
      <w:r>
        <w:t>IT: GE_GERICHTE ATAS/198/2019 del 7 marzo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la forme et le délai prévus par la loi, le recours est recevable (art. 56 et 60 de la loi fédérale sur la partie générale du droit des assurances sociales du 6 octobre 2000 [LPGA - RS 830.1]; art. 89B de la loi sur la procédure administrative du 12 septembre 1985 [LPA-GE - E 5 10]).</w:t>
      </w:r>
    </w:p>
    <w:p>
      <w:r>
        <w:rPr>
          <w:b/>
        </w:rPr>
        <w:t>E. 4</w:t>
      </w:r>
    </w:p>
    <w:p>
      <w:r>
        <w:t>Préalablement, la recourante conclut à la restitution de l’effet suspensif.</w:t>
      </w:r>
    </w:p>
    <w:p>
      <w:r>
        <w:rPr>
          <w:b/>
        </w:rPr>
        <w:t>E. 5</w:t>
      </w:r>
    </w:p>
    <w:p>
      <w:r>
        <w:t>a. Selon l'art. 54 al. 1 let. c LPGA les décisions et les décisions sur opposition sont exécutoires lorsque l'effet suspensif attribué à une opposition ou à un recours a été retiré. En vertu de l’art. 11 de l’ordonnance sur la partie générale du droit des assurances sociales du 11 septembre 2002 (OPGA - RS 830.11), l'opposition a un effet suspensif, sauf si un recours contre la décision prise sur opposition n'a pas d'effet suspensif de par la loi (let. a), si l'assureur a retiré l'effet suspensif dans sa décision (let. b), si la décision a une conséquence juridique qui n'est pas sujette à suspension</w:t>
      </w:r>
    </w:p>
    <w:p>
      <w:r>
        <w:t>A/3936/2018 - 8/14 - (let. c; al. 1). L'assureur peut, sur requête ou d'office, retirer l'effet suspensif ou rétablir l'effet suspensif retiré dans la décision. Une telle requête doit être traitée sans délai (al. 2).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l’assurance-vieillesse et survivants du 20 décembre 1946 (LAVS - RS 831.10) relatif au retrait de l'effet suspensif pour les recours formés contre les décisions des caisses de compensation. Selon cette disposition, laquelle est applicable par analogie aux prestations complémentaires par renvoi de l'art. 27 LPC, la caisse de compensation peut, dans sa décision, prévoir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la demande de restitution de l'effet suspensif est traitée sans délai. c. En droit cantonal, selon l’art. 18 du règlement relatif aux prestations cantonales complémentaires à l'assurance-vieillesse et survivants et à l’assurance-invalidité du 25 juin 1999 (RPCC-AVS/AI - J 4 25.03), l'opposition a un effet suspensif, sauf dans les cas prévus par l'article 11 OPGA appliqué par analogie (al. 1). Le service peut, sur requête ou d'office, retirer l'effet suspensif ou rétablir l'effet suspensif retiré dans la décision. Une telle requête doit être traitée sans délai (al. 2). L’art. 66 LPA prescrit que sauf disposition légale contraire, le recours a effet suspensif à moins que l'autorité qui a pris la décision attaquée n'ait ordonné l'exécution nonobstant recours (al. 1). Toutefois, lorsqu’aucun intérêt public ou privé prépondérant ne s'y oppose, la juridiction de recours peut, à la demande de la partie dont les intérêts sont gravement menacés, retirer ou restituer l'effet suspensif (al. 3).</w:t>
      </w:r>
    </w:p>
    <w:p>
      <w:r>
        <w:rPr>
          <w:b/>
        </w:rPr>
        <w:t>E. 6</w:t>
      </w:r>
    </w:p>
    <w:p>
      <w:r>
        <w:t>a.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w:t>
      </w:r>
    </w:p>
    <w:p>
      <w:r>
        <w:t>A/3936/2018 - 9/14 -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82 consid. 6a; arrêt du Tribunal fédéral 9C_885/2014 du 17 avril 2015 consid. 4.2). b.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ATF 106 V 18; voir également arrêt du Tribunal fédéral 8C_451/2010 du 11 novembre 2010 consid. 2 à 4, in SVR 2011 IV n° 33 p. 96; arrêt du Tribunal fédéral 9C_207/2014 du 1er mai 2014 consid. 5.3). c. En l’espèce, par décision sur opposition du 10 octobre 2018, l’intimé a confirmé la suspension du versement des prestations complémentaires à compter du 1er décembre 2017, en retirant l’effet suspensif à un éventuel recours de la recourante. Dans un tel cas, accorder le rétablissement de l'effet suspensif revient à anticiper sur le jugement qui sera rendu en matière de mesures provisionnelles. En effet, la question de l'effet suspensif se confond avec celle de la suspension du versement des prestations. Ainsi, le point de savoir si la recourante a droit ou non, en l'état, à la poursuite du versement des prestations relève indiscutablement du droit de fond. Dans ces circonstances, il n'apparaît pas utile de se prononcer, à titre incident, sur la</w:t>
      </w:r>
    </w:p>
    <w:p>
      <w:r>
        <w:t>A/3936/2018 - 10/14 - question de la restitution de l’effet suspensif (voir dans le même sens ATAS/700/2009 du 2 juin 2009 et ATAS/22/2009 du 13 janvier 2009). En revanche, il se justifie de trancher le fond, la cause étant en état d'être jugée, puisque les parties se sont déterminées à ce propos.</w:t>
      </w:r>
    </w:p>
    <w:p>
      <w:r>
        <w:rPr>
          <w:b/>
        </w:rPr>
        <w:t>E. 7</w:t>
      </w:r>
    </w:p>
    <w:p>
      <w:r>
        <w:t>Il convient par conséquent de déterminer si le versement des prestations complémentaires pouvait être suspendu à titre provisionnel. En raison de la nature particulière de cette décision, il convient d'examiner, à titre liminaire, la question du préjudice irréparable, condition de recevabilité supplémentaire d'un recours dirigé contre une décision de mesure provisionnelle.</w:t>
      </w:r>
    </w:p>
    <w:p>
      <w:r>
        <w:rPr>
          <w:b/>
        </w:rPr>
        <w:t>E. 8</w:t>
      </w:r>
    </w:p>
    <w:p>
      <w:r>
        <w:t>a. Une décision qui suspend à titre provisoire le versement des prestations complémentaires est une mesure provisionnelle. Formellement, elle constitue une décision incidente (arrêt du Tribunal fédéral des assurances P 9/00 du 14 juillet 2000 consid. 2). La LPGA ne contient aucune disposition en matière de mesures provisionnelles. Comme indiqué précédemment, selon l'art. 55 al. 1 LPGA, les points de la procédure administrative en matière d'assurances sociales qui ne sont pas réglés de manière exhaustive aux articles 27 à 54 de la loi ou par les dispositions des lois spéciales sont régis par la PA. b. Les décisions incidentes, notamment celles qui portent sur des mesures provisionnelles, ne sont toutefois susceptibles de recours, séparément d'avec le fond, que si elles sont de nature à causer un préjudice irréparable (art. 46 al. 1 let. a PA) ou si l’admission du recours peut conduire immédiatement à une décision finale qui permet d’éviter une procédure probatoire longue et coûteuse (art. 46 al. 1 let. b PA). Le préjudice est irréparable lorsqu’il cause un dommage de nature juridique qui ne peut pas être réparé ultérieurement par un jugement final ou une autre décision favorable au recourant (ATF 133 IV 139 consid. 4, ATF 133 IV 288 consid. 3.1). c. Selon la jurisprudence, une suppression à titre provisoire de prestations financières ne cause en règle générale pas un préjudice irréparable (cf. arrêts du Tribunal fédéral 9C_867/2012 du 17 avril 2013 consid. 2 et les références citées, 9C_881/2012 du 27 décembre 2012 consid. 2 et la jurisprudence citée). Ceci est notamment valable pour la suspension provisoire du versement d'une rente (arrêt du Tribunal fédéral 9C_45/2010 du 12 avril 2010 consid. 1.2, in SVR 2011 IV n° 12 p. 32 ; cf. aussi l'arrêt du Tribunal fédéral 9C_1016/2009 du 3 mars 2010 consid. 1). Le Tribunal fédéral des assurances a toutefois adopté une position plus nuancée en admettant l'existence d'un préjudice irréparable en particulier lorsque la suspension subite d'un soutien financier compromet l'équilibre financier d'un assuré et lui impose des mesures coûteuses ou intolérables d'une autre manière (arrêt du Tribunal fédéral des assurances P 9/00 du 14 juillet 2000 consid. 2; ATF 119 V 484 consid. 2b et les références citées).</w:t>
      </w:r>
    </w:p>
    <w:p>
      <w:r>
        <w:t>A/3936/2018 - 11/14 - Quant au Tribunal administratif fédéral, il a notamment considéré que la suspension du versement d’une rente d’invalidité censée couvrir au moins en partie le minimum vital constituait sans aucun doute un préjudice irréparable selon l’art. 46 al. 1 let. a PA (arrêt du Tribunal administratif fédéral A-4634/2012 du 4 septembre 2014 consid. 1.2.4, arrêt du Tribunal administratif fédéral C-4163/2013 du 2 juin 2014 consid. 2.1.2.2). Enfin, la Cour de céans a récemment jugé que la suspension provisoire du versement d’une rente d’invalidité de l’assurance-militaire, qui constituait le revenu principal de l’assuré, entraînait un préjudice irréparable (ATAS/1119/2017 du 7 décembre 2017). d. En l’occurrence, la décision litigieuse suspend provisoirement le versement de prestations complémentaires fédérales et cantonales, y compris le subside d’assurance-maladie et le remboursement des frais médicaux. Partant, il ne fait aucun doute que cette mesure affecte le minimum vital de la recourante, la plaçant dans une situation de déséquilibre financier et entraînant, à l'évidence, un préjudice irréparable. Le recours est par conséquent recevable, ce qui n’est, au demeurant, pas contesté par l’intimé.</w:t>
      </w:r>
    </w:p>
    <w:p>
      <w:r>
        <w:rPr>
          <w:b/>
        </w:rPr>
        <w:t>E. 9</w:t>
      </w:r>
    </w:p>
    <w:p>
      <w:r>
        <w:t>Reste à déterminer si une suspension du versement des prestations complémentaires se justifie. a. Les règles de procédure en matière de mesures provisionnelles figurent notamment à l’art. 56 PA (autres mesures), lequel prévoit qu’après le dépôt du recours, l’autorité de recours, son président ou le juge instructeur peut prendre d’autres mesures provisionnelles, d’office ou sur requête d’une partie, pour maintenir intact un état de fait existant ou sauvegarder des intérêts menacés. Il est admis que ces articles sont applicables également à l'administration et non pas uniquement en procédure de recours (voir par exemple ATF 117 V 185). b. Le but de mesures provisionnelles est de sauvegarder un intérêt protégé par la loi et qui paraît menacé. Si l'autorité ne fait que décider une mesure dont les effets sont transitoirement les mêmes que ceux qui découlent d'une mesure que la loi lui permet de prendre à titre définitif, une base légale expresse n'est pas nécessaire (Pierre MOOR, Droit administratif, vol. II : Les actes administratifs et leur contrôle, 2ème éd., Berne 2002, p. 528, n° 2.2.6.8, p. 272). Lorsqu'il s'agit d'examiner une mesure provisionnelle ou un retrait de l'effet suspensif, il y a lieu de procéder à une pesée des intérêts en présence, qui s'effectue selon les mêmes critères (Ueli KIESER, Das Verwaltungsverfahren in der Sozialversicherung, p. 190 ss, n. 406). On peut donc se référer aux principes légaux et jurisprudentiels en matière d'effet suspensif pour examiner la conformité au droit de la décision de suspension des prestations complémentaires.</w:t>
      </w:r>
    </w:p>
    <w:p>
      <w:r>
        <w:t>A/3936/2018 - 12/14 - Les mesures provisionnelles ne sont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503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(arrêt du Tribunal fédéral des assurances I 278/02 du 24 juin 2002 consid. 3c). La possibilité de suspendre le versement de prestations complémentaires a été confirmée par le Tribunal fédéral des assurances (cf. arrêt du Tribunal fédéral des assurances P 9/00 du 14 juillet 2000). Lorsque sont mis en balance, d'une part, l'intérêt financier de l'assuré à obtenir ou maintenir des prestations d'assurance sans attendre l'issue du litige au fond et, d'autre part, l'intérêt de l'assureur social à ne pas verser des prestations qu'il ne pourra vraisemblablement que difficilement recouvrer à l'issue du procès s'il obtient gain de cause, l'intérêt de l'administration apparaît généralement prépondérant et l'emporte ainsi sur celui de l'assuré (ATF 124 V 82 consid. 4 et ATF 119 V 503 consid. 4 et les références citées). c. En l’espèce, l’intimé a motivé la suspension du versement des prestations par l'importante fortune immobilière que possède la recourante en Iran et par le risque que les prestations complémentaires soient versées à tort. Il convient donc d’examiner si l’intérêt de l’intimé l'emporte sur le droit de la recourante à continuer de percevoir des prestations complémentaires fédérales et cantonales jusqu’à droit jugé sur le fond. Pour procéder à cet examen, il convient de se fonder sur l'état de fait tel qu'il résulte du dossier, sans effectuer de longues investigations supplémentaires (arrêt du Tribunal fédéral des assurances I 439/06 du 19 septembre 2006 consid. 2). En l’occurrence, les prévisions sur l'issue du litige au fond ne présentent manifestement pas un degré de certitude suffisant pour qu'elles soient prises en considération en faveur de la recourante. En effet, force est de constater que les explications de cette dernière concernant les raisons pour lesquelles elle ne serait pas en mesure de vendre ou de louer ses biens immobiliers sont contradictoires, rendant ainsi l'issue du litige tout à fait incertaine. Durant la procédure d’opposition, l’intéressée a ainsi reconnu avoir recouvré la libre disposition de ses biens, avant de se raviser et de soutenir le contraire dans son recours. S’y ajoute le fait que les dernières attestations émanant de son notaire ne confirment pas clairement le maintien de la dite interdiction. Il s'ensuit que seule une instruction complémentaire permettra de répondre à la question de savoir si la valeur des biens</w:t>
      </w:r>
    </w:p>
    <w:p>
      <w:r>
        <w:t>A/3936/2018 - 13/14 - immobiliers détenus par la recourante en Iran doit être prise en compte dans le calcul des prestations complémentaires. Dans ces conditions, on doit admettre que l'intérêt de l’intimé à suspendre, à titre provisoire, le versement des prestations l'emporte sur celui de la recourante à continuer à les percevoir. La suspension du versement des prestations complémentaires (y compris le subside d''assurance-maladie et le remboursement des frais médicaux) était par conséquent justifiée. Compte tenu de ce qui précède, le recours doit être rejeté. Pour le surplus, la procédure est gratuite (art. 61 let. a LPGA).</w:t>
      </w:r>
    </w:p>
    <w:p>
      <w:r>
        <w:t>A/3936/2018 - 14/14 -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