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ATAS/194/2018 vom 1. März 2018</w:t>
      </w:r>
    </w:p>
    <w:p>
      <w:r>
        <w:t>GE Cour de justice, 2018-03-01, FR</w:t>
      </w:r>
    </w:p>
    <w:p>
      <w:r>
        <w:rPr>
          <w:b/>
        </w:rPr>
        <w:t xml:space="preserve">Quelle: </w:t>
      </w:r>
      <w:r>
        <w:t>https://mcp.opencaselaw.ch/entscheid/ge_gerichte_ATAS_194_2018</w:t>
      </w:r>
    </w:p>
    <w:p>
      <w:r>
        <w:t>FR: GE_GERICHTE ATAS/194/2018 du 1 mars 2018</w:t>
      </w:r>
    </w:p>
    <w:p>
      <w:r>
        <w:t>IT: GE_GERICHTE ATAS/194/2018 del 1 marzo 2018</w:t>
      </w:r>
    </w:p>
    <w:p>
      <w:pPr>
        <w:pStyle w:val="Heading2"/>
      </w:pPr>
      <w:r>
        <w:t>Volltext</w:t>
      </w:r>
    </w:p>
    <w:p>
      <w:r>
        <w:t>Siégeant : Karine STECK, Présidente ; Michael BIOT et Claudiane CORTHAY, Juges assesseurs</w:t>
      </w:r>
    </w:p>
    <w:p>
      <w:r>
        <w:t>RÉPUBLIQUE ET</w:t>
      </w:r>
    </w:p>
    <w:p>
      <w:r>
        <w:t>CANTON DE GEN ÈVE POUVOIR JUDICIAIRE</w:t>
      </w:r>
    </w:p>
    <w:p>
      <w:r>
        <w:t>A/3940/2015 ATAS/194/2018 COUR DE JUSTICE Chambre des assurances sociales Arrêt du 1er mars 2018 3ème Chambre</w:t>
      </w:r>
    </w:p>
    <w:p>
      <w:r>
        <w:t>En la cause Madame A______, domiciliée à MINZIER, France, comparant avec élection de domicile en l'étude de Maître Jean-Michel DUC demanderesse</w:t>
      </w:r>
    </w:p>
    <w:p>
      <w:r>
        <w:t>contre CAISSE DE PREVOYANCE DE LA CONSTRUCTION, sise rue de la Rôtisserie 8, GENÈVE défenderesse</w:t>
      </w:r>
    </w:p>
    <w:p>
      <w:r>
        <w:t>A/3940/2015 - 2/3 -</w:t>
      </w:r>
    </w:p>
    <w:p>
      <w:r>
        <w:t>ATTENDU EN FAIT</w:t>
      </w:r>
    </w:p>
    <w:p>
      <w:r>
        <w:t>Que Madame A______ (ci-après : la demanderesse), en incapacité de travail depuis août 2009, au bénéfice d’une demi-rente de l’assurance-invalidité depuis août 2010, a saisi une première fois la Cour de céans en date du 26 juin 2014 en concluant à ce que sa caisse de prévoyance professionnelle (la Caisse de prévoyance de la construction - CPC) lui verse une rente d’invalidité de 100% ; Que le 26 janvier 2015, la Cour de céans a partiellement admis la demande (ATAS/45/2015) ; Que le 9 novembre 2015, l’assurée a saisi une nouvelle fois la Cour de céans d’une demande à l’encontre de la CPC, en concluant à ce que celle-ci soit condamnée au paiement, sous suite de frais et dépens, de « plus amples prestations calculées à dire de justice » ; Que la défenderesse a conclu au rejet de la demande ; Que la Cour de céans a statué en date du 17 août 2017 (ATAS/703/2017) ; Qu’elle a partiellement admis la demande en ce sens qu’elle a condamné la défenderesse à verser à la demanderesse CHF 500.- déduits à tort de ses prestations, fixé le montant des rentes annuelles à CHF 4'790.40, respectivement CHF 958.10 et condamné la CPC à verser à la demanderesse la somme de CHF 124.35 ; Que la Cour a également condamné la CPC à verser à la demanderesse une indemnité de CHF 1'000.- à titre de participation à ses frais et dépens ; Que, saisi à son tour par la CPC, le Tribunal fédéral a statué en date du 2 février 2018 (arrêt 9C_687/2017) ; Qu’il a partiellement admis le recours de la CPC en ce sens qu’il a modifié le montant des rentes à payer (CHF 4'775.95, respectivement CHF 955.20) et annulé la condamnation au paiement de la somme de CHF 124.35 ; Que le Tribunal fédéral a également annulé le chiffre du dispositif de l’arrêt de la Cour relatif au versement d’une indemnité de CHF 1'000.- à titre de participation aux frais et dépens de la demanderesse et renvoyé la cause à la Cour de céans pour nouvelle décision sur les dépens de l’instance cantonale au regard de l’issue du procès ; Que pour sa part, l’instance fédérale a condamné la CPC au versement d’une indemnité de dépens réduite à l’assurée ; Qu’il convient de procéder de même au niveau cantonal ; Que, contrairement aux autres branches des assurances sociales, la législation en matière de prévoyance professionnelle ne contient aucune disposition relative à la fixation des dépens pour la procédure devant le tribunal cantonal désigné pour connaître des litiges en matière de prévoyance professionnelle (art. 73 al. 2 LPP) ;</w:t>
      </w:r>
    </w:p>
    <w:p>
      <w:r>
        <w:t>A/3940/2015 - 3/3 - Qu’il appartient par conséquent au droit cantonal de procédure de déterminer si et à quelles conditions il existe un droit à une indemnité de dépens (arrêt du Tribunal fédéral 9C_590/2009 du 26 mars 2010, consid. 3.1) ; Que selon l’art. 89H al. 3 de la loi sur la procédure administrative (LPA ; RSG E 5 10), une indemnité est allouée au recourant qui obtient gain de cause ; Que les dépens sont fixés en fonction du nombre d’échanges d’écritures, de l’importance et de la pertinence de celles-ci, de la complexité de l’affaire et du nombre d’audiences et d’actes d’instruction (ATAS/334/2013) ; Qu’en l’espèce, la Cour avait estimé justifié de fixer le montant de l’indemnité à CHF 1'000.- du fait qu’il n’y avait eu aucune audience et que les écritures n’étaient pas particulièrement complexes ; Qu’au vu de la légère modification à la baisse des rentes allouées et de l’annulation de la condamnation de la CPC au versement d’une somme à tout le moins modique, il ne se justifie pas de réduire drastiquement une indemnité déjà fixée a minima ; Que le montant de l’indemnité est donc réduit à CHF 850.- ; Que pour le surplus, la procédure est gratuite (art. 73 al. 2 LPP).</w:t>
      </w:r>
    </w:p>
    <w:p>
      <w:r>
        <w:t>PAR CES MOTIFS, LA CHAMBRE DES ASSURANCES SOCIALES : Statuant</w:t>
      </w:r>
    </w:p>
    <w:p>
      <w:r>
        <w:t>1. Condamne la CPC à verser à Mme A______ une indemnité de CHF 850.- à titre de participation à ses frais et dépens.</w:t>
      </w:r>
    </w:p>
    <w:p>
      <w:r>
        <w:t>La greffière</w:t>
      </w:r>
    </w:p>
    <w:p>
      <w:r>
        <w:t>Marie-Catherine SÉCHAUD</w:t>
      </w:r>
    </w:p>
    <w:p>
      <w:r>
        <w:t>La Présidente</w:t>
      </w:r>
    </w:p>
    <w:p>
      <w:r>
        <w:t>Karine STECK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