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ATAS/193/2024 vom 26. März 2024</w:t>
      </w:r>
    </w:p>
    <w:p>
      <w:r>
        <w:t>GE Cour de justice, 2024-03-26, FR</w:t>
      </w:r>
    </w:p>
    <w:p>
      <w:r>
        <w:rPr>
          <w:b/>
        </w:rPr>
        <w:t xml:space="preserve">Quelle: </w:t>
      </w:r>
      <w:r>
        <w:t>https://mcp.opencaselaw.ch/entscheid/ge_gerichte_ATAS_193_2024</w:t>
      </w:r>
    </w:p>
    <w:p>
      <w:r>
        <w:t>FR: GE_GERICHTE ATAS/193/2024 du 26 mars 2024</w:t>
      </w:r>
    </w:p>
    <w:p>
      <w:r>
        <w:t>IT: GE_GERICHTE ATAS/193/2024 del 26 marzo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Le recours ayant été interjeté postérieurement au 1er janvier 2021, il est soumis au nouveau droit (cf. art. 82a LPGA a contrario).</w:t>
      </w:r>
    </w:p>
    <w:p>
      <w:r>
        <w:rPr>
          <w:b/>
        </w:rPr>
        <w:t>E. 4</w:t>
      </w:r>
    </w:p>
    <w:p>
      <w:r>
        <w:t>La modification du 25 septembre 2015 de la LAA est entrée en vigueur le 1er janvier 2017. Dans la mesure où l’événement litigieux est survenu après cette date, le droit du recourant aux prestations d'assurance est soumis au nouveau droit (cf. dispositions transitoires relatives à la modification du 25 septembre 2015 ; arrêt du Tribunal fédéral 8C_662/2016 du 23 mai 2017 consid. 2.2). Les dispositions légales seront citées ci-après dans leur teneur en vigueur depuis le 1er janvier 2017.</w:t>
      </w:r>
    </w:p>
    <w:p>
      <w:r>
        <w:rPr>
          <w:b/>
        </w:rPr>
        <w:t>E. 5</w:t>
      </w:r>
    </w:p>
    <w:p>
      <w:r>
        <w:t>Le délai de recours est de trente jours (art. 56 LPGA ; art. 62 al. 1 de la loi sur la procédure administrative du 12 septembre 1985 [LPA - E 5 10]). Interjeté dans la forme et le délai prévus par la loi, le recours est recevable.</w:t>
      </w:r>
    </w:p>
    <w:p>
      <w:r>
        <w:rPr>
          <w:b/>
        </w:rPr>
        <w:t>E. 6</w:t>
      </w:r>
    </w:p>
    <w:p>
      <w:r>
        <w:t>Le litige porte sur la question de savoir si l'événement du 3 juin 2023 peut être qualifié d'accident ou être assimilé à un accident.</w:t>
      </w:r>
    </w:p>
    <w:p>
      <w:r>
        <w:rPr>
          <w:b/>
        </w:rPr>
        <w:t>E. 7</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w:t>
      </w:r>
    </w:p>
    <w:p>
      <w:r>
        <w:rPr>
          <w:b/>
        </w:rPr>
        <w:t>E. 7.1</w:t>
      </w:r>
    </w:p>
    <w:p>
      <w:r>
        <w:t>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142 V 219 consid. 4.31 ; ATF 129 V 402 consid. 2.1 et les références ; arrêt du Tribunal fédéral 8C_159/2023 du 9 novembre 2023 consid. 3.1).</w:t>
      </w:r>
    </w:p>
    <w:p>
      <w:r>
        <w:t>A/3758/2023 - 6/9 -</w:t>
      </w:r>
    </w:p>
    <w:p>
      <w:r>
        <w:rPr>
          <w:b/>
        </w:rPr>
        <w:t>E. 7.2</w:t>
      </w:r>
    </w:p>
    <w:p>
      <w:r>
        <w:t>Suivant la définition même de l'accident, le caractère extraordinaire de l'atteinte ne concerne pas les effets du facteur extérieur, mais seulement ce facteur lui-même. Dès lors, il importe peu que le facteur extérieur ait entraîné des conséquences graves ou inattendues. Pour admettre la présence d’un accident, il ne suffit pas que l’atteinte à la santé trouve sa cause dans un facteur extérieur. Encore faut-il que ce facteur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(ATF 134 V 72 consid. 4.1 ;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Selon la jurisprudence, le critère du facteur extraordinaire extérieur peut résulter d'un « mouvement non coordonné ».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 arrêt du Tribunal fédéral 8C_159/2023 du 9 novembre 2023 consid. 3.2 et les références). On peut ainsi retenir à titre d'exemples de facteurs extérieurs extraordinaires le fait de trébucher, de glisser ou de se heurter à un objet (RAMA 2004 n° U 502 p. 184 consid. 4.1 ; RAMA 1999 n° U 345 p. 422 consid. 2b).</w:t>
      </w:r>
    </w:p>
    <w:p>
      <w:r>
        <w:rPr>
          <w:b/>
        </w:rPr>
        <w:t>E. 7.3</w:t>
      </w:r>
    </w:p>
    <w:p>
      <w:r>
        <w:t>Pour les accidents survenus dans l'exercice du sport, l'existence d'un événement accidentel doit être niée lorsque et dans la mesure où le risque inhérent à l'exercice sportif en cause se réalise. Autrement dit, le caractère extraordinaire de la cause externe doit être nié lorsqu'une atteinte à la santé se produit alors que le sport est exercé sans que survienne un incident particulier (arrêt du Tribunal fédéral 8C_410/2017 du 22 mars 2018 consid. 3.2). À titre d'exemples, le critère du facteur extérieur extraordinaire a été admis dans le cas d'une charge contre la balustrade subie par un hockeyeur (ATF 130 V 117 précité consid. 3), d'une réception au sol manquée par un gymnaste lors d'un « saut de carpe » (arrêt du Tribunal fédéral des assurances U 43/92 du 14 septembre 1992 consid. 3b, in RAMA 1992 n° U 156 p. 258), ou encore dans</w:t>
      </w:r>
    </w:p>
    <w:p>
      <w:r>
        <w:t>A/3758/2023 - 7/9 - le cas d'un skieur dans un champ de bosses qui, après avoir perdu le contrôle de ses skis en raison d'une plaque de glace, aborde une nouvelle bosse qui le soulève et le fait retomber lourdement au sol (arrêt du Tribunal fédéral des assurances U 114/97 du 18 mars 1999, in RAMA 1999 n° U 345 p. 420). En revanche, il a été nié dans le cas d’un joueur de volley-ball se blessant lors d’un saut ou à la suite de la réception d’un smash (arrêt du Tribunal fédéral des assurances U 199/03 du 10 mai 2004) et dans celui d'un duel entre deux joueurs lors d'un match de basket-ball, lors duquel l'un est « touché » au bras tendu devant le panier par l'autre et se blesse à l'épaule en réagissant à cette action du joueur adverse (arrêt du Tribunal fédéral 8C_835/2013 du 28 janvier 2014 consid. 5, in SVR 2014 UV n° 21 p. 67). Celui qui pratique le jiu-jitsu et qui se blesse lors d’une roulade n’est pas victime d’un accident (arrêt du Tribunal fédéral 8C_189/2010 du 9 juillet 2010), tout comme le gymnaste qui se blesse à la réception d’un saut périlleux arrière (arrêt du Tribunal fédéral des assurances U 134/00 du 21 septembre 2001). Le Tribunal fédéral a également considéré, dans le cas d’un cavalier qui s’était blessé lors de la chute d’un cheval, qui avait simplement trébuché, qu’il s’agissait d’un risque inhérent (arrêt du Tribunal fédéral des assurances U 296/05 du 14 février 2006).</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arrêt du Tribunal fédéral 8C_662/2016, déjà cité, consid. 4.3). Le Tribunal fédéral a admis qu'un questionnaire dépourvu de tout commentaire explicatif, que doit remplir un assuré à la suite d'un accident, ne permet pas d'exclure la survenance d'un événement particulier, même si l'assuré n'en fait pas</w:t>
      </w:r>
    </w:p>
    <w:p>
      <w:r>
        <w:t>A/3758/2023 - 8/9 - expressément mention lorsqu'il remplit le questionnaire (arrêt du Tribunal fédéral 8C_496/2007 du 29 avril 2008 consid. 4).</w:t>
      </w:r>
    </w:p>
    <w:p>
      <w:r>
        <w:rPr>
          <w:b/>
        </w:rPr>
        <w:t>E. 9</w:t>
      </w:r>
    </w:p>
    <w:p>
      <w:r>
        <w:t>En l’espèce, l’intimée nie l’existence d’un accident le 3 juin 2023, singulièrement la présence d’un facteur extérieur extraordinaire, ce que conteste le recourant.</w:t>
      </w:r>
    </w:p>
    <w:p>
      <w:r>
        <w:rPr>
          <w:b/>
        </w:rPr>
        <w:t>E. 9.1</w:t>
      </w:r>
    </w:p>
    <w:p>
      <w:r>
        <w:t>Dans ses premières déclarations, le recourant n’a signalé aucune circonstance particulière. Il a en effet mentionné, dans l’annonce de sinistre du 21 juin 2023, l’apparition d’une douleur à la main gauche au début de la seconde mi-temps, sans faire état du moindre événement inhabituel. Dans le questionnaire complémentaire signé le 29 juin 2023, il a indiqué la survenance d’une douleur « pendant » le match. Expressément interrogé sur l’existence d’un événement particulier, tels qu’une glissade, une chute ou un choc, il a répondu par la négative, précisant qu’il y avait eu une « répétition de chocs » dans le cadre du match. La Dre C______, première médecin consultée, a également rapporté que le patient avait reçu « plusieurs chocs » durant le match et avait ressenti une douleur importante. Ce n’est qu’après le prononcé de la décision du 28 juillet 2023 que le recourant a fait état de « violents coups suivis d’une grave chute ». Ces nouvelles indications ne sauraient être considérées comme de simples précisions ou des informations complémentaires. Elles sont clairement contraires à ses précédentes explications, de sorte que la préférence doit être accordée aux premières déclarations fournies par le recourant, alors qu’il en ignorait la portée.</w:t>
      </w:r>
    </w:p>
    <w:p>
      <w:r>
        <w:rPr>
          <w:b/>
        </w:rPr>
        <w:t>E. 9.2</w:t>
      </w:r>
    </w:p>
    <w:p>
      <w:r>
        <w:t>Comme retenu à juste titre par l’intimée, les chocs sont inhérents à la pratique du football américain, qui est un sport de contact dérivé du rugby. Dès lors que le match s’est déroulé dans des conditions familières pour le recourant, en l’absence de tout incident particulier, inhabituel ou imprévu, l’intimée était fondée à considérer que la répétition des chocs subis au niveau de la main ne peut pas être qualifiée d'exceptionnelle. Le risque inhérent à l'exercice sportif en cause s’est donc réalisé, dans le cadre ordinaire d’un match. Partant, il y a lieu de nier le caractère extraordinaire de la cause externe, et donc l'existence d'un événement accidentel. Enfin, la chambre de céans relèvera à toutes fins utiles que l’origine accidentelle de la lésion mentionnée dans certaines pièces médicales est sans pertinence.</w:t>
      </w:r>
    </w:p>
    <w:p>
      <w:r>
        <w:rPr>
          <w:b/>
        </w:rPr>
        <w:t>E. 10</w:t>
      </w:r>
    </w:p>
    <w:p>
      <w:r>
        <w:t>Au vu de ce qui précède, le recours est rejeté. Pour le surplus, la procédure est gratuite (art. 61 let. fbis LPGA a contrario).</w:t>
      </w:r>
    </w:p>
    <w:p>
      <w:r>
        <w:t>A/3758/2023 - 9/9 -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