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ATAS/192/2019 vom 4. März 2019</w:t>
      </w:r>
    </w:p>
    <w:p>
      <w:r>
        <w:t>GE Cour de justice, 2019-03-04, FR</w:t>
      </w:r>
    </w:p>
    <w:p>
      <w:r>
        <w:rPr>
          <w:b/>
        </w:rPr>
        <w:t xml:space="preserve">Quelle: </w:t>
      </w:r>
      <w:r>
        <w:t>https://mcp.opencaselaw.ch/entscheid/ge_gerichte_ATAS_192_2019</w:t>
      </w:r>
    </w:p>
    <w:p>
      <w:r>
        <w:t>FR: GE_GERICHTE ATAS/192/2019 du 4 mars 2019</w:t>
      </w:r>
    </w:p>
    <w:p>
      <w:r>
        <w:t>IT: GE_GERICHTE ATAS/192/2019 del 4 marzo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A/4553/2018 ATAS/192/2019 COUR DE JUSTICE Chambre des assurances sociales Arrêt du 4 mars 2019 6ème Chambre</w:t>
      </w:r>
    </w:p>
    <w:p>
      <w:r>
        <w:t>En la cause Monsieur A______, domicilié à CAROUGE, représenté par INCLUSION HANDICAP</w:t>
      </w:r>
    </w:p>
    <w:p>
      <w:r>
        <w:t>recourant</w:t>
      </w:r>
    </w:p>
    <w:p>
      <w:r>
        <w:t>contre OFFICE DE L'ASSURANCE-INVALIDITÉ DU CANTON DE GENÈVE, sis rue des Gares 12, GENÈVE intimé</w:t>
      </w:r>
    </w:p>
    <w:p>
      <w:r>
        <w:t>A/4553/2018 - 2/3 - Vu en fait la décision de l’Office de l’assurance-invalidité (ci-après : l’OAI) du 20 novembre 2018 rejetant la demande de prestations de Monsieur A______ (ci-après : l’assuré) ; Vu le recours du 21 décembre 2018 de l’assuré, représenté par Inclusion Handicap, déposé auprès de la chambre des assurances sociales de la Cour de justice à l’encontre de la décision précitée et concluant à son annulation et à l’octroi d’une rente entière d’invalidité dès le 1er novembre 2017 ; Vu l’avis du Service Médical Régional AI du 30 janvier 2019 ; Vu la réponse de l’OAI du 14 février 2019 concluant à l’admission du recours et à l’octroi d’une rente entière d’invalidité au recourant dès le 1er novembre 2017 ; Vu les observations du recourant du 19 février 2019.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tel est le cas en l’espèce, l’intimé, dans sa réponse au recours, reconnaissant au recourant le droit à une rente entière d’invalidité dès le 1er novembre 2017 ; Qu’en l’absence d’une nouvelle décision formelle, il convient d’admettre le recours, d’annuler la décision litigieuse et de dire que le recourant a droit à une rente entière d’invalidité dès le 1er novembre 2017 ; Que vu l’issue du litige, une indemnité de CHF 1'500.- sera allouée au recourant, à charge de l’intimé ; Qu’étant donné que, depuis le 1er juillet 2006, la procédure n'est plus gratuite (art. 69 al. 1bis LAI), au vu du sort du recours, il y a lieu de condamner l'intimé au paiement d'un émolument de CHF 200.-.</w:t>
      </w:r>
    </w:p>
    <w:p>
      <w:r>
        <w:t>A/4553/2018 - 3/3 - PAR CES MOTIFS, LA CHAMBRE DES ASSURANCES SOCIALES : Statuant À la forme : 1. Déclare le recours recevable. Au fond : 2. L’admet. 3. Annule la décision de l’intimé du 20 novembre 2018. 4. Dit que le recourant a droit à une rente entière d’invalidité dès le 1er novembre 2017. 5. Alloue une indemnité au recourant de CHF 1'500.- à la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