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ATAS/191/2023 vom 20. März 2023</w:t>
      </w:r>
    </w:p>
    <w:p>
      <w:r>
        <w:t>GE Cour de justice, 2023-03-20, FR</w:t>
      </w:r>
    </w:p>
    <w:p>
      <w:r>
        <w:rPr>
          <w:b/>
        </w:rPr>
        <w:t xml:space="preserve">Quelle: </w:t>
      </w:r>
      <w:r>
        <w:t>https://mcp.opencaselaw.ch/entscheid/ge_gerichte_ATAS_191_2023</w:t>
      </w:r>
    </w:p>
    <w:p>
      <w:r>
        <w:t>FR: GE_GERICHTE ATAS/191/2023 du 20 mars 2023</w:t>
      </w:r>
    </w:p>
    <w:p>
      <w:r>
        <w:t>IT: GE_GERICHTE ATAS/191/2023 del 20 marzo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le recours est recevable.</w:t>
      </w:r>
    </w:p>
    <w:p>
      <w:r>
        <w:t>A/2097/2022 - 3/4 -</w:t>
      </w:r>
    </w:p>
    <w:p>
      <w:r>
        <w:rPr>
          <w:b/>
        </w:rPr>
        <w:t>E. 2</w:t>
      </w:r>
    </w:p>
    <w:p>
      <w:r>
        <w:t>Le litige porte sur le droit de la recourante à des indemnités journalières du 1er février au 15 mars 2021.</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Selon l’art. 16 al. 1 LAA, l’assuré totalement ou partiellement incapable de travailler (art. 6 LPGA33) à la suite d’un accident a droit à une indemnité journalière.</w:t>
      </w:r>
    </w:p>
    <w:p>
      <w:r>
        <w:rPr>
          <w:b/>
        </w:rPr>
        <w:t>E. 3.2</w:t>
      </w:r>
    </w:p>
    <w:p>
      <w:r>
        <w:t>En l’occurrence, l’intimée a proposé de verser à la recourante des indemnités journalières jusqu’au 28 février 2021, proposition que la recourante a acceptée.</w:t>
      </w:r>
    </w:p>
    <w:p>
      <w:r>
        <w:rPr>
          <w:b/>
        </w:rPr>
        <w:t>E. 3.3</w:t>
      </w:r>
    </w:p>
    <w:p>
      <w:r>
        <w:t>En conséquence, le recours sera partiellement admis, la décision litigieuse réformée dans le sens que les prestations de l’intimée sont dues à la recourante jusqu’au 28 février 2021. Pour le surplus, la procédure est gratuite.</w:t>
      </w:r>
    </w:p>
    <w:p>
      <w:r>
        <w:t>A/2097/2022 - 4/4 -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