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ATAS/190/2018 vom 6. März 2018</w:t>
      </w:r>
    </w:p>
    <w:p>
      <w:r>
        <w:t>GE Cour de justice, 2018-03-06, FR</w:t>
      </w:r>
    </w:p>
    <w:p>
      <w:r>
        <w:rPr>
          <w:b/>
        </w:rPr>
        <w:t xml:space="preserve">Quelle: </w:t>
      </w:r>
      <w:r>
        <w:t>https://mcp.opencaselaw.ch/entscheid/ge_gerichte_ATAS_190_2018</w:t>
      </w:r>
    </w:p>
    <w:p>
      <w:r>
        <w:t>FR: GE_GERICHTE ATAS/190/2018 du 6 mars 2018</w:t>
      </w:r>
    </w:p>
    <w:p>
      <w:r>
        <w:t>IT: GE_GERICHTE ATAS/190/2018 del 6 marzo 2018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février 2018 par courrier prioritaire, en précisant rester dans l'attente du complément de recours « dans le délai imparti au 26 février 2018 » ; Que par courrier recommandé du 28 février 2018, l'assurée a communiqué à la CJCAS la décision sur opposition attaquée ainsi que d'autres pièces (en particulier la décision initiale de l'OCE du 26 octobre 2017 et son opposition à cette dernière du</w:t>
      </w:r>
    </w:p>
    <w:p>
      <w:r>
        <w:rPr>
          <w:b/>
        </w:rPr>
        <w:t>E. 17</w:t>
      </w:r>
    </w:p>
    <w:p>
      <w:r>
        <w:t>novembre 2017), sans exposer brièvement les raisons pour lesquelles elle recourait et pour lesquelles elle contestait la décision attaquée, ni formuler des prétentions exactes qu'elle entendait faire valoir ; Considérant, en droit, qu'à teneur de l'art. 61 let. b de la loi fédérale sur la partie générale du droit des assurances sociales du 6 octobre 2000 (LPGA - RS 830.1), l'acte de recours doit contenir un exposé succinct des faits et des motifs invoqués, ainsi que les conclusions du recourant, étant ajouté que si l'acte n'est pas conforme à ces règles, le tribunal impartit un délai convenable au recourant pour combler les lacunes, en l'avertissant qu'en cas d'inobservation le recours sera écarté ; Que l'art. 89B LPA reprend substantiellement ces mêmes exigences et prévoit la même conséquence en cas d'inobservation de ces dernières dans le délai imparti pour remédier à la carence du recours ;</w:t>
      </w:r>
    </w:p>
    <w:p>
      <w:r>
        <w:t>A/218/2018 - 3/4 - Qu'en l'espèce, la déclaration de recours déposée le 22 janvier 2018 par la recourante ne satisfait pas aux exigences minimales que le recours doit remplir à teneur des dispositions précitées ; Que la recourante a été formellement invitée à compléter son recours, avec la précision des exigences auxquelles celui-ci devait satisfaire, dans un délai échéant le 26 février 2018 ; Que ce délai était d'une durée convenable, et qu'il lui a été imparti tant par un pli recommandé du 30 janvier 2018 que par un courrier prioritaire du 12 février 2018 ; Que la recourante n'a pas respecté ce délai, en précisant avoir mis ce dernier courrier de la CJCAS « sur une pile » et ne l'avoir ouvert que le 27 février 2018 ; Que force est de retenir que la recourante a agi tardivement ; Qu'il s'ensuit que son recours doit être écarté, c'est-à-dire déclaré irrecevable ; Que la procédure est gratuite (art. 61 let. a LPGA).</w:t>
      </w:r>
    </w:p>
    <w:p>
      <w:r>
        <w:t>A/218/2018 - 4/4 -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