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ATAS/18/2023 vom 18. Januar 2023</w:t>
      </w:r>
    </w:p>
    <w:p>
      <w:r>
        <w:t>GE Cour de justice, 2023-01-18, FR</w:t>
      </w:r>
    </w:p>
    <w:p>
      <w:r>
        <w:rPr>
          <w:b/>
        </w:rPr>
        <w:t xml:space="preserve">Quelle: </w:t>
      </w:r>
      <w:r>
        <w:t>https://mcp.opencaselaw.ch/entscheid/ge_gerichte_ATAS_18_2023</w:t>
      </w:r>
    </w:p>
    <w:p>
      <w:r>
        <w:t>FR: GE_GERICHTE ATAS/18/2023 du 18 janvier 2023</w:t>
      </w:r>
    </w:p>
    <w:p>
      <w:r>
        <w:t>IT: GE_GERICHTE ATAS/18/2023 del 18 gennaio 2023</w:t>
      </w:r>
    </w:p>
    <w:p>
      <w:pPr>
        <w:pStyle w:val="Heading2"/>
      </w:pPr>
      <w:r>
        <w:t>Volltext</w:t>
      </w:r>
    </w:p>
    <w:p>
      <w:r>
        <w:t>Siégeant : Catherine TAPPONNIER, Présidente; Dana DORDEA et Christine LUZZATTO, Juges assesseures</w:t>
      </w:r>
    </w:p>
    <w:p>
      <w:r>
        <w:t>RÉPUBLIQUE ET</w:t>
      </w:r>
    </w:p>
    <w:p>
      <w:r>
        <w:t>CANTON DE GEN ÈVE POUVOIR JUDICIAIRE</w:t>
      </w:r>
    </w:p>
    <w:p>
      <w:r>
        <w:t>A/498/2022 ATAS/18/2023 COUR DE JUSTICE Chambre des assurances sociales Arrêt du 18 janvier 2023 4ème Chambre</w:t>
      </w:r>
    </w:p>
    <w:p>
      <w:r>
        <w:t>En la cause Monsieur A_______, domicilié à VERSOIX, comparant avec élection de domicile en l'étude de Maître Andres PEREZ</w:t>
      </w:r>
    </w:p>
    <w:p>
      <w:r>
        <w:t>demandeur</w:t>
      </w:r>
    </w:p>
    <w:p>
      <w:r>
        <w:t>contre ZURICH COMPAGNIE D'ASSURANCES SA, sise Mythenquai 2, ZURICH, comparant avec élection de domicile en l'étude de Maître Pierre GABUS</w:t>
      </w:r>
    </w:p>
    <w:p>
      <w:r>
        <w:t>défenderesse</w:t>
      </w:r>
    </w:p>
    <w:p>
      <w:r>
        <w:t>A/498/2022 - 2/4 -</w:t>
      </w:r>
    </w:p>
    <w:p>
      <w:r>
        <w:t>Attendu en fait que Monsieur A_______ (ci-après : l’assuré) exerce une activité d’indépendant et qu’il est assuré depuis le 1er août 2018 auprès de Zurich compagnie d'assurances SA (ci-après : l’assurance) pour le risque accidents professionnels et non professionnels ; Que le 11 mai 2017, l’assuré a saisi la chambre des assurances sociales de la Cour de justice d’une demande en paiement dirigée contre l’assurance concluant à ce que celle-ci soit condamnée à lui verser des indemnités journalières du 1er septembre 2019 au 2 novembre 2020 à la suite d’un accident survenu le 15 octobre 2018 ; Qu’à la demande de la chambre de céans, les parties se sont déterminées sur la compétence de celle-ci ; Que l’assurance a fait valoir que l’assuré fondait sa prétention en paiement d’indemnités journalières suite à un accident sur un contrat d’assurance-accidents soumis à la LCA, de sorte qu’il aurait dû saisir en premier lieu le Tribunal administratif de première instance (ci-après : le TAPI) ; Que l’assuré s’en est rapporté à justice sur la question de la compétence de la chambre de céans ; Attendu en droit que conformément à l'art. 134 al. 1 let. c de la loi sur l'organisation judiciaire du 26 septembre 2010 (LOJ - RS E 2 05) en vigueur depuis le 1er janvier 2011, la chambre des assurances sociales de la Cour de justice connaît des contestations relatives aux assurances complémentaires à la loi fédérale sur l'assurance-maladie du 18 mars 1994 (LAMal - RS 832.10) ; Que conformément à l’art. 134 al. 2 LOJ, la chambre des assurances sociales connaît également des recours contre les décisions du TAPI relatives aux assurances complémentaires à la LAA ; Que les contestations en matière d’assurances complémentaires à la LAA doivent être en premier lieu soumises au TAPI (cf. art. 116 al. 2 LOJ) ; Qu’en l’occurrence, le demandeur fonde ses prétentions en paiement d’indemnités journalières suite à un accident sur un contrat d’assurance couvrant le risque accidents professionnels et non professionnels soumis à la LCA ; Que le TAPI n’ayant pas encore été saisi, la chambre de céans doit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w:t>
      </w:r>
    </w:p>
    <w:p>
      <w:r>
        <w:t>A/498/2022 - 3/4 - Que le tribunal qui décline sa compétence (à raison du lieu ou de la matière) ne peut déléguer sa compétence et charger le juge compétent de statuer ; Que la transmission d’office, qui vaut par devant les autorités de recours, n’a pas été voulue en première instance, compte tenu des charges supplémentaires qui en découleraient apparemment pour les tribunaux ; Qu’il n’y a pas de lacune du CPC sur ce point mais un silence qualifié du législateur (BOHNET François, Code de procédure civile commenté, 2011, n. 28 et 29 ad art. 63, p. 207ss, et les références) ; Qu’il convient donc de déclarer la demande irrecevable et d’inviter le demandeur à mieux agir ; Qu’il sera encore relevé que, dans un arrêt du 3 décembre 2015, le TAPI a jugé que les litiges relevant de l’assurance-accidents complémentaire doivent faire l’objet d’une tentative préalable de conciliation auprès du Tribunal de première instance, de sorte que le demandeur doit obtenir du juge conciliateur l’autorisation de procéder avant de saisir le TAPI (JTAPI/1410/2015 du 3 décembre 2015) ; Qu’il incombera en conséquence au demandeur de saisir la juridiction compétente ; Que la demande doit dès lors être déclarée irrecevable ; Que selon l'art. 22 al. 3 let. a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l’assurance-accidents obligatoire prévue par la loi fédérale sur l’assurance-accidents, du 20 mai 1981, y compris celles servies par les entreprises d’assurance soumises à la loi fédérale sur la surveillance des entreprises d’assurances, du 17 décembre 2004 ; Que la procédure est gratuite (art. 114 let. e CPC).</w:t>
      </w:r>
    </w:p>
    <w:p>
      <w:r>
        <w:t>A/498/2022 - 4/4 -</w:t>
      </w:r>
    </w:p>
    <w:p>
      <w:r>
        <w:t>PAR CES MOTIFS, LA CHAMBRE DES ASSURANCES SOCIALES : Statuant À la forme : 1. Déclare la demande irrecevable. 2. Dit que la procédure est gratuite.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