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ATAS/18/2019 vom 15. Januar 2019</w:t>
      </w:r>
    </w:p>
    <w:p>
      <w:r>
        <w:t>GE Cour de justice, 2019-01-15, FR</w:t>
      </w:r>
    </w:p>
    <w:p>
      <w:r>
        <w:rPr>
          <w:b/>
        </w:rPr>
        <w:t xml:space="preserve">Quelle: </w:t>
      </w:r>
      <w:r>
        <w:t>https://mcp.opencaselaw.ch/entscheid/ge_gerichte_ATAS_18_2019</w:t>
      </w:r>
    </w:p>
    <w:p>
      <w:r>
        <w:t>FR: GE_GERICHTE ATAS/18/2019 du 15 janvier 2019</w:t>
      </w:r>
    </w:p>
    <w:p>
      <w:r>
        <w:t>IT: GE_GERICHTE ATAS/18/2019 del 15 gennaio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À teneur de l'art. 1 al. 1 LACI, les dispositions de la LPGA, entrées en vigueur le 1er janvier 2003, s’appliquent à l’assurance-chômage obligatoire et à l’indemnité en cas d’insolvabilité, à moins que la loi n'y déroge expressément.</w:t>
      </w:r>
    </w:p>
    <w:p>
      <w:r>
        <w:rPr>
          <w:b/>
        </w:rPr>
        <w:t>E. 3</w:t>
      </w:r>
    </w:p>
    <w:p>
      <w:r>
        <w:t>a. Selon l'art. 61 let b LPGA, repris à l'art. 89B al. 3 de la loi sur la procédure administrative du 12 septembre 1985 (LPA - E 5 10),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disposition - applicable d'office -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(arrêt du Tribunal fédéral 8C_805/2012 du 27 mars 2013 consid. 7 et les références). Il suffit que la motivation du recours laisse apparaître les raisons pour lesquelles les faits constatés ou les dispositions appliquées par l'autorité inférieure sont contestés (arrêt du Tribunal fédéral 9C_761/2015 du 3 mai 2016). Ainsi, les conclusions doivent être</w:t>
      </w:r>
    </w:p>
    <w:p>
      <w:r>
        <w:t>A/2426/2018 - 7/15 - interprétées, selon le principe de la confiance, à la lumière de la motivation, et l'interdiction du formalisme excessif commande de ne pas se montrer trop strict dans la formulation si, à la lecture du mémoire, on comprend clairement ce que veut le recourant (arrêt du Tribunal fédéral 2C_986/2013 du 15 septembre 2014 consid. 2.2, citant les arrêts 4A_688/2011 consid. 2 non publié in ATF 138 III 425 et 4A_375/2012 consid. 1.2 non publié in ATF 139 III 24). b. En l'espèce, il ressort clairement de l'écriture du 4 juillet 2018 de la recourante que cette dernière conteste la décision de restitution du 23 mai 2018, confirmée sur opposition le 29 juin 2018, au motif que l’intimée n’aurait pas agi en temps utile. De plus, en citant expressément l’art. 94 al. 1 LACI, il est incontestable que la recourante s’oppose également à la compensation opérée par l’intimée le 28 mai 2018, même si son acte de recours ne contient pas de développement à ce sujet et même si elle n’a pas conclu à la restitution de l’effet suspensif. Il y a en effet lieu de ne pas se montrer trop strict avec la recourante, laquelle agit en personne et n’est pas représentée. Cette conclusion s’impose d’autant plus que, lors de la première procédure devenue sans objet suite à l’annulation de la décision contestée par l’intimée et au paiement des sommes qui avaient été compensées, la recourante avait fait valoir qu’en compensant la créance sur les décomptes d’avril 2016 et d’octobre 2017, l’intimée l’avait privée de son droit à la remise de l’obligation de restituer et avait violé son droit au minimum vital.</w:t>
      </w:r>
    </w:p>
    <w:p>
      <w:r>
        <w:rPr>
          <w:b/>
        </w:rPr>
        <w:t>E. 4</w:t>
      </w:r>
    </w:p>
    <w:p>
      <w:r>
        <w:t>Interjeté dans les forme et délai prévus par la loi, le recours est recevable (art. 56 ss LPGA).</w:t>
      </w:r>
    </w:p>
    <w:p>
      <w:r>
        <w:rPr>
          <w:b/>
        </w:rPr>
        <w:t>E. 5</w:t>
      </w:r>
    </w:p>
    <w:p>
      <w:r>
        <w:t>Le litige porte sur le bien-fondé de la décision de restitution du 23 mai 2018 par laquelle l’intimée a réclamé à la recourante le remboursement des prestations versées à tort durant les mois de décembre 2015 à mars 2016, correspondant à un montant de CHF 3'242.90, ainsi que sur le bien-fondé de la compensation opérée par l’intimée le 28 mai 2018.</w:t>
      </w:r>
    </w:p>
    <w:p>
      <w:r>
        <w:rPr>
          <w:b/>
        </w:rPr>
        <w:t>E. 6</w:t>
      </w:r>
    </w:p>
    <w:p>
      <w:r>
        <w:t>a. Selon l’art. 25 al. 1 LPGA, auquel renvoie l'art. 95 al. 1 LACI, les prestations indûment touchées doivent être restituées. La restitution ne peut être exigée lorsque l'intéressé était de bonne foi et qu'elle le mettrait dans une situation difficile. b.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consid. 4a ; ATF 121 V 1 consid. 6), de la reconsidération d'une décision formellement passée en force de chose décidée sur laquelle une autorité judiciaire ne s'est pas prononcée quant au fond, à laquelle l'administration peut procéder pour</w:t>
      </w:r>
    </w:p>
    <w:p>
      <w:r>
        <w:t>A/2426/2018 - 8/15 - autant que la décision soit sans nul doute erronée et que sa rectification revête une importance notable (ATF 122 V 19 consid. 3a ; ATF 122 V 169 consid. 4a ; ATF 121 V 1 consid. 6).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Selon la jurisprudence, une somme de CHF 706.- est considérée comme suffisamment importante (DTA 2000 n° 40 p. 208 ; arrêt du Tribunal fédéral C.11/05 du 16 août 2005 consid. 5.2).</w:t>
      </w:r>
    </w:p>
    <w:p>
      <w:r>
        <w:t>A/2426/2018 - 9/15 - Les principes contenus à l’art. 53 LPGA sont aussi applicables lorsque des prestations ont été accordées sans avoir fait l’objet d’une décision formelle et que leur versement, néanmoins, a acquis force de chose décidée (ATF 126 V 23 consid. 4b et les arrêts cités).</w:t>
      </w:r>
    </w:p>
    <w:p>
      <w:r>
        <w:rPr>
          <w:b/>
        </w:rPr>
        <w:t>E. 7</w:t>
      </w:r>
    </w:p>
    <w:p>
      <w:r>
        <w:t>a. Conformément à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b.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w:t>
      </w:r>
    </w:p>
    <w:p>
      <w:r>
        <w:rPr>
          <w:b/>
        </w:rPr>
        <w:t>E. 8</w:t>
      </w:r>
    </w:p>
    <w:p>
      <w:r>
        <w:t>En l’occurrence, il n’est pas contesté que le paiement à la recourante de l'indemnité de chômage à hauteur de 80% du gain assuré durant les mois de décembre 2015 à avril 2016 résulte manifestement d’une erreur de l’intimée, laquelle n’a pas appliqué correctement les dispositions pertinentes. Cette irrégularité est manifeste et les décomptes initiaux ne sont pas soutenables compte tenu de la situation qui prévalait entre les mois de décembre 2015 et avril 2016.</w:t>
      </w:r>
    </w:p>
    <w:p>
      <w:r>
        <w:t>A/2426/2018 - 10/15 - La rectification des décisions (matérielles) d'octroi de ces prestations revêt incontestablement une importance notable au vu des montants des prestations versées à tort (CHF 3'242.90).</w:t>
      </w:r>
    </w:p>
    <w:p>
      <w:r>
        <w:rPr>
          <w:b/>
        </w:rPr>
        <w:t>E. 8.6</w:t>
      </w:r>
    </w:p>
    <w:p>
      <w:r>
        <w:t>indemnités journalières à CHF 282.25, soit un montant net de CHF 2'037.15 en faveur de la recourante, après soustraction des cotisations sociales. Le 31 octobre 2017, l’intimée a établi de nouveaux relevés concernant les indemnités dues pour les mois de décembre 2015 à avril 2016, et fixé l’indemnité journalière à CHF 246.95, au lieu de CHF 282.25, compte tenu du taux d’indemnisation de 70%. Les quatre premiers décomptes (décembre 2015 à mars 2016) ont révélé un trop-perçu de CHF 3'242.90, alors que le relevé du mois d’avril 2016 a engendré un solde positif en faveur de la recourante, au vu de l’augmentation du nombre d’indemnités journalières auquel elle avait droit durant cette période de contrôle (14 au lieu de 8.6). À cet égard, la chambre de céans relève que les pièces à sa disposition ne lui permettent pas de déterminer les raisons à l’origine de cette modification du nombre maximum d’indemnités, nombre qui a manifestement été revu et adapté le 31 octobre 2017. Cela étant, ce point, favorable à la recourante, n’est pas litigieux. Au lieu de verser à la recourante le montant net qui lui était dû d’après ses nouveaux calculs pour le mois d’avril 2016 (CHF 966.75), l’intimée a opéré une première compensation avec les prestations indûment versées durant les mois de décembre 2015 à mars 2016. C’est précisément pour cette raison que le décompte du 31 octobre 2017 mentionne le même montant que le premier relevé du 28 avril 2016 (CHF 2'037.15). Compte tenu de la somme totale demandée en restitution (CHF 3'242.90), l’intimée a opéré, également le 31 octobre 2017, une seconde compensation à hauteur de CHF 2'276.15 (CHF 3'242.90 - CHF 966.75), sur le montant des indemnités journalières de la recourante pour le mois d’octobre 2017, de sorte que le solde dû à l’intéressée s’élevait, pour le mois en question, à CHF 85.40. Par la suite, le 23 mai 2018, l’intimée a rectifié les décomptes des mois d’avril 2016 et d’octobre 2017 et a remboursé à la recourante les montants déduits (CHF 966.75 et CHF 2’276.15). Le jour même, elle a établi de nouveaux décomptes et a rendu une nouvelle décision de restitution. Aucun élément du dossier ne laisse supposer que l’intimée se serait aperçue de son erreur avant le mois d’octobre 2017. Le délai relatif a donc commencé à courir au moment où l’intimée aurait dû se rendre compte de son erreur commise dans le calcul du droit aux prestations versées pour les mois de décembre 2015 à avril 2016, soit au plus tôt au moment de l’ouverture du deuxième délai-cadre, en date du 2 octobre 2017.</w:t>
      </w:r>
    </w:p>
    <w:p>
      <w:r>
        <w:t>A/2426/2018 - 11/15 - En réclamant à la recourante, par décision du 23 mai 2018, la restitution d’un montant de CHF 3'242.90, l’intimée a agi en temps utile, respectant le délai relatif d’une année et le délai absolu de cinq ans après le versement des prestations indues.</w:t>
      </w:r>
    </w:p>
    <w:p>
      <w:r>
        <w:rPr>
          <w:b/>
        </w:rPr>
        <w:t>E. 9</w:t>
      </w:r>
    </w:p>
    <w:p>
      <w:r>
        <w:t>S’agissant des délais de péremption, la chambre de céans constate que, contrairement à ce que soutient la recourante, le premier décompte de prestations relatif aux indemnités journalières dues pour le mois d’avril 2016 (relevé du 28 avril 2016) ne fait état d’aucune compensation. Ce document mentionne clairement un taux d’indemnisation de 80% du gain assuré et le droit à</w:t>
      </w:r>
    </w:p>
    <w:p>
      <w:r>
        <w:rPr>
          <w:b/>
        </w:rPr>
        <w:t>E. 10</w:t>
      </w:r>
    </w:p>
    <w:p>
      <w:r>
        <w:t>La décision de restitution doit en conséquence être confirmée.</w:t>
      </w:r>
    </w:p>
    <w:p>
      <w:r>
        <w:rPr>
          <w:b/>
        </w:rPr>
        <w:t>E. 11</w:t>
      </w:r>
    </w:p>
    <w:p>
      <w:r>
        <w:t>C’est le lieu de souligner que, dans la mesure où la demande de remise ne peut être traitée sur le fond que si la décision de restitution est entrée en force, la remise et son étendue font l'objet d'une procédure distincte (arrêt du Tribunal fédéral 8C_589/2016 du 26 avril 2017 consid. 3.1 ; arrêt du Tribunal fédéral 8C_130/2008 du 11 juillet 2008 consid. 2.2 ; arrêt du Tribunal fédéral 8C_602/2007 du 13 décembre 2007 consid. 3). Il appartiendra donc à la recourante de solliciter une telle remise dans le délai de 30 jours dès l’entrée en force du présent arrêt, si elle estime remplir les conditions de la bonne foi et de situation financière difficile.</w:t>
      </w:r>
    </w:p>
    <w:p>
      <w:r>
        <w:rPr>
          <w:b/>
        </w:rPr>
        <w:t>E. 12</w:t>
      </w:r>
    </w:p>
    <w:p>
      <w:r>
        <w:t>Dans sa décision du 23 mai 2018, l’intimée a considéré qu’elle était autorisée à compenser les prestations indûment versées par celles futures auxquelles la recourante aurait encore droit, et elle a retiré l’effet suspensif attribué à une opposition ou à un recours. Le 28 mai 2018, elle a compensé la somme de CHF 3'242.90 avec les indemnités journalières de la recourante pour le mois de mai 2018.</w:t>
      </w:r>
    </w:p>
    <w:p>
      <w:r>
        <w:rPr>
          <w:b/>
        </w:rPr>
        <w:t>E. 13</w:t>
      </w:r>
    </w:p>
    <w:p>
      <w:r>
        <w:t>Aux termes de l’art. 11 al. 1 de l’ordonnance du 11 septembre 2002 sur la partie générale du droit des assurances sociales (OPGA - RS 830.11), l’opposition a un effet suspensif, sauf si un recours contre la décision prise sur opposition n’a pas d’effet suspensif de par la loi (let. a), si l’assureur a retiré l’effet suspensif dans sa décision (let. b), ou si la décision a une conséquence juridique qui n’est pas sujette à suspension (let. c). L’assureur peut, sur requête ou d’office, retirer l’effet suspensif ou rétablir l’effet suspensif retiré dans la décision. Une telle requête doit être traitée sans délai (art. 11 al. 2 OPGA). L’entrée en vigueur de la LPGA et de l’OPGA n’a rien changé à la jurisprudence en matière de retrait ou de restitution de l’effet suspensif à une opposition ou à un recours.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Par ailleurs, l’autorité ne saurait retirer</w:t>
      </w:r>
    </w:p>
    <w:p>
      <w:r>
        <w:t>A/2426/2018 - 12/15 - l’effet suspensif au recours lorsqu’elle n’a pas de raisons convaincantes pour le faire (ATF 124 V 88 consid. 6a, 117 V 191 consid. 2b ; arrêt du Tribunal fédéral des assurances I 231/06 du 24 mai 2006 consid. 3).</w:t>
      </w:r>
    </w:p>
    <w:p>
      <w:r>
        <w:rPr>
          <w:b/>
        </w:rPr>
        <w:t>E. 14</w:t>
      </w:r>
    </w:p>
    <w:p>
      <w:r>
        <w:t>En dehors de l'art. 20 al. 2 LPGA sur l'interdiction de la compensation en cas de versement des prestations en mains de tiers, la LPGA ne contient pas de norme générale sur la compensation. Ce mode d'extinction des créances est donc régi par les dispositions des lois spéciales (ATF 138 V 402 consid. 4.2), en l'occurrence par l'art. 94 al. 1 LACI. Selon cette disposition, les restitutions et les prestations dues en vertu de la présente loi peuvent être compensées les unes par les autres ainsi que par des restitutions et des rentes ou indemnités journalières dues au titre de l'AVS, de l'assurance- invalidité, de la prévoyance professionnelle, de la loi du 25 septembre 1952 sur les allocations pour perte de gain, de l'assurance-militaire, de l'assurance-accidents obligatoire, de l'assurance-maladie, ainsi que des prestations complémentaires de l'AVS/AI et des allocations familiales légales. La compensation ne doit toutefois pas entamer le minimum vital de l'assuré, tel que fixé par l'art. 93 de la loi fédérale sur la poursuite pour dettes et la faillite du 11 avril 1889 (LP - RS 281.1). Cette règle vaut pour toutes les institutions d'assurance sociale. Cette exigence est à rapprocher de l'art. 125 ch. 2 de la loi fédérale du 30 mars 1911, complétant le Code civil suisse (CO, Code des obligations - RS 220), selon lequel ne peuvent être éteintes par compensation les créances dont la nature spéciale exige le paiement effectif entre les mains du créancier, tels que les aliments ou le salaire absolument nécessaires à l'entretien du créancier et de sa famille. En cas de versement rétroactif de prestations périodiques, la limite de compensation relative au minimum vital doit être examinée pour la même période, soit pour l'espace de temps dans lequel le versement rétroactif des prestations est destiné (ATF 138 V 402 ; arrêt du Tribunal fédéral 8C_804/2017 du 9 octobre 2018 consid. 3.1 et les références). Sur le plan procédural, l'extinction de la créance en restitution par voie de compensation ne peut intervenir, aux conditions requises, qu'une fois qu'il a été statué définitivement sur la restitution et sur une éventuelle demande de remise de l'obligation de restituer. L'opposition et le recours formés contre une décision en matière de restitution ont un effet suspensif. Une compensation immédiate ferait perdre à l'assuré la possibilité de contester la restitution et, le cas échéant, de demander une remise de l'obligation de restituer (arrêt du Tribunal fédéral 8C_804/2017 du 9 octobre 2018 consid. 3.2 et les références). Dans cet arrêt, le Tribunal fédéral n’a pas examiné la question de savoir si, sous certaines conditions (par exemple une attitude ouvertement dilatoire pouvant être constitutive d'un abus de droit), un retrait de l'effet suspensif par la caisse était admissible, dès lors que la caisse n’avait pas déterminé si une compensation était possible au regard des restrictions découlant du minimum vital fixé par l’art. 93 LP.</w:t>
      </w:r>
    </w:p>
    <w:p>
      <w:r>
        <w:rPr>
          <w:b/>
        </w:rPr>
        <w:t>E. 15</w:t>
      </w:r>
    </w:p>
    <w:p>
      <w:r>
        <w:t>En l’occurrence, l’intimée a retiré l’effet suspensif à sa décision de restitution du 23 mai 2018 et a compensé sa créance avec les prestations de chômage dues à la</w:t>
      </w:r>
    </w:p>
    <w:p>
      <w:r>
        <w:t>A/2426/2018 - 13/15 - recourante pour le mois de mai 2018, sans tenir compte du minimum vital. Elle se réfère au Bulletin LACI RCRE (Restitution, compensation, remise et encaissement) du SECO.</w:t>
      </w:r>
    </w:p>
    <w:p>
      <w:r>
        <w:rPr>
          <w:b/>
        </w:rPr>
        <w:t>E. 16</w:t>
      </w:r>
    </w:p>
    <w:p>
      <w:r>
        <w:t>Il ressort dudit Bulletin que la compensation avec les prestations dues à une personne assurée peut avoir lieu aux conditions suivantes : une décision de restitution a été rendue ; l'assuré a encore droit à des indemnités au moment où la compensation est effectuée (§ D4 dans sa teneur depuis janvier 2015). Les oppositions et les recours contre les décisions en matière de restitution ont en principe un effet suspensif (a contrario art. 100 al. 4 LACI). Dès lors, si une compensation est encore possible, l'effet suspensif appartenant à une éventuelle opposition, ainsi qu'au recours qui pourrait suivre, doit être retiré (art. 54 al. 1 let. c LPGA). La compensation perdure aussi longtemps que nécessaire pour recouvrer la somme due, y compris pendant la procédure de demande de remise. La compensation n’est pas interrompue par la procédure d’opposition ou de recours, sauf si le tribunal en ordonne autrement. Si l’assuré obtient ultérieurement la remise de l’obligation de restituer, les sommes compensées, ainsi que celles qu’il aurait éventuellement versées de son propre chef avant l'introduction de la demande de remise, lui sont reversées (§ D5 dans sa teneur depuis janvier 2015). Il n'incombe pas à la caisse de chômage de vérifier si le minimum vital de l'assuré est entamé avant d'entreprendre une compensation. Il appartient à ce dernier de faire valoir sa situation financière dans le cadre de la demande de remise (§ D6 dans sa teneur depuis janvier 2015).</w:t>
      </w:r>
    </w:p>
    <w:p>
      <w:r>
        <w:rPr>
          <w:b/>
        </w:rPr>
        <w:t>E. 17</w:t>
      </w:r>
    </w:p>
    <w:p>
      <w:r>
        <w:t>décembre 2010 consid. 4.1).</w:t>
      </w:r>
    </w:p>
    <w:p>
      <w:r>
        <w:rPr>
          <w:b/>
        </w:rPr>
        <w:t>E. 18</w:t>
      </w:r>
    </w:p>
    <w:p>
      <w:r>
        <w:t>Dans le cas présent, force est de constater que les paragraphes précités du Bulletin LACI RCRE ne sont pas compatibles avec la jurisprudence fédérale, encore récemment confirmée, s’agissant de la prise en compte du minimum vital avant de procéder à une éventuelle compensation.</w:t>
      </w:r>
    </w:p>
    <w:p>
      <w:r>
        <w:rPr>
          <w:b/>
        </w:rPr>
        <w:t>E. 19</w:t>
      </w:r>
    </w:p>
    <w:p>
      <w:r>
        <w:t>Il convient dès lors d'annuler la décision du 23 mai 2018, ainsi que la décision sur opposition du 29 juin 2018, et de renvoyer la cause à l’intimée pour qu'elle détermine si une compensation est possible au regard des restrictions découlant du minimum vital fixé par l'art. 93 LP, cas échéant qu’elle en détermine le montant.</w:t>
      </w:r>
    </w:p>
    <w:p>
      <w:r>
        <w:t>A/2426/2018 - 14/15 -</w:t>
      </w:r>
    </w:p>
    <w:p>
      <w:r>
        <w:rPr>
          <w:b/>
        </w:rPr>
        <w:t>E. 20</w:t>
      </w:r>
    </w:p>
    <w:p>
      <w:r>
        <w:t>La question de savoir si l’intimée pouvait retirer l’effet suspensif à l’opposition et au recours peut en l’état rester ouverte. La chambre de céans soulignera cependant qu’il incombe à l’intimée d’examiner si les motifs qui parlent en faveur de l’exécution immédiate de la décision l’emportent sur ceux qui peuvent être invoqués à l’appui de la solution contraire, et que l’autorité ne saurait retirer l’effet suspensif au recours lorsqu’elle n’a pas de raisons convaincantes pour le faire.</w:t>
      </w:r>
    </w:p>
    <w:p>
      <w:r>
        <w:rPr>
          <w:b/>
        </w:rPr>
        <w:t>E. 21</w:t>
      </w:r>
    </w:p>
    <w:p>
      <w:r>
        <w:t>Au vu de ce qui précède, le recours est partiellement admis et les décisions des</w:t>
      </w:r>
    </w:p>
    <w:p>
      <w:r>
        <w:rPr>
          <w:b/>
        </w:rPr>
        <w:t>E. 23</w:t>
      </w:r>
    </w:p>
    <w:p>
      <w:r>
        <w:t>mai et 29 juin 2018 annulées. La cause sera renvoyée à l’intimée pour instruction complémentaire dans le sens des considérants et nouvelle décision motivée. Pour le surplus, la procédure est gratuite (art. 61 let. a LPGA). Il ne sera pas alloué d’indemnité de procédure à la recourante qui n'était pas représentée et n’a pas fait valoir de frais engendrés par la procédure (art. 61 let. g LPGA).</w:t>
      </w:r>
    </w:p>
    <w:p>
      <w:r>
        <w:t>A/2426/2018 - 15/15 -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