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ATAS/189/2026 vom 10. März 2026</w:t>
      </w:r>
    </w:p>
    <w:p>
      <w:r>
        <w:t>GE Cour de justice, 2026-03-10, FR</w:t>
      </w:r>
    </w:p>
    <w:p>
      <w:r>
        <w:rPr>
          <w:b/>
        </w:rPr>
        <w:t xml:space="preserve">Quelle: </w:t>
      </w:r>
      <w:r>
        <w:t>https://mcp.opencaselaw.ch/entscheid/ge_gerichte_ATAS_189_2026</w:t>
      </w:r>
    </w:p>
    <w:p>
      <w:r>
        <w:t>FR: GE_GERICHTE ATAS/189/2026 du 10 mars 2026</w:t>
      </w:r>
    </w:p>
    <w:p>
      <w:r>
        <w:t>IT: GE_GERICHTE ATAS/189/2026 del 10 marzo 2026</w:t>
      </w:r>
    </w:p>
    <w:p>
      <w:pPr>
        <w:pStyle w:val="Heading2"/>
      </w:pPr>
      <w:r>
        <w:t>Volltext</w:t>
      </w:r>
    </w:p>
    <w:p>
      <w:r>
        <w:t>Siégeant : Amélie PIGUET MAYSTRE, présidente</w:t>
      </w:r>
    </w:p>
    <w:p>
      <w:r>
        <w:t>RÉPUBLIQUE ET</w:t>
      </w:r>
    </w:p>
    <w:p>
      <w:r>
        <w:t>CANTON DE GEN ÈVE POUVOIR JUDICIAIRE</w:t>
      </w:r>
    </w:p>
    <w:p>
      <w:r>
        <w:t>A/2325/2023 ATAS/189/2026 COUR DE JUSTICE Chambre des assurances sociales Décision sur rectification du 10 mars 2026 Chambre 1</w:t>
      </w:r>
    </w:p>
    <w:p>
      <w:r>
        <w:t>En la cause A______</w:t>
      </w:r>
    </w:p>
    <w:p>
      <w:r>
        <w:t>demanderesse en révision</w:t>
      </w:r>
    </w:p>
    <w:p>
      <w:r>
        <w:t>contre MUTUEL ASSURANCE MALADIE SA</w:t>
      </w:r>
    </w:p>
    <w:p>
      <w:r>
        <w:t>défenderesse en révision</w:t>
      </w:r>
    </w:p>
    <w:p>
      <w:r>
        <w:t>A/2325/2023 - 2/3 - Attendu en fait que, par arrêt rendu le 9 février 2026 (ATAS/98/2026), mais indiquant par erreur la date du 9 février 2025, la chambre des assurances sociales de la Cour de justice (ci-après : la chambre des assurances sociales) a rejeté la demande en révision de l’arrêt de la chambre de céans du 25 octobre 2016 (ATAS/867/2016), formée le 30 juillet 2025 par A______ ; Que par courrier du 1er mars 2026, reçu le 9 mars 2026, la demanderesse en révision a sollicité la rectification de l’arrêt précité (ATAS/98/2026) en ce sens que la date de l’arrêt en première page était erronée, puisqu’était mentionnée la date du 9 février 2025 au lieu du 9 février 2026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il convient de déclarer la demande recevable et de rectifier la première page de l’arrêt en ce sens que sera mentionnée la date du 9 février 2026 et non du 9 février 2025.</w:t>
      </w:r>
    </w:p>
    <w:p>
      <w:r>
        <w:t>A/2325/2023 - 3/3 -</w:t>
      </w:r>
    </w:p>
    <w:p>
      <w:r>
        <w:t>PAR CES MOTIFS, LA CHAMBRE DES ASSURANCES SOCIALES : Statuant A la forme : 1. Déclare recevable la requête en rectification déposée par la demanderesse en révision le 1er mars 2026 contre l’arrêt rendu le 9 février 2026 de la chambre des assurances sociales. Au fond : 2. L’admet. 3. Rectifie la première page en modifiant la date de l’arrêt, en ce sens qu’est mentionnée la date du 9 février 2026 et non du 9 février 2025. 4. Dit qu’il n’est pas perçu d’émolument.</w:t>
      </w:r>
    </w:p>
    <w:p>
      <w:r>
        <w:t>La greffière</w:t>
      </w:r>
    </w:p>
    <w:p>
      <w:r>
        <w:t>Pascale HUGI</w:t>
      </w:r>
    </w:p>
    <w:p>
      <w:r>
        <w:t>La présidente</w:t>
      </w:r>
    </w:p>
    <w:p>
      <w:r>
        <w:t>Amélie PIGUET MAYSTRE</w:t>
      </w:r>
    </w:p>
    <w:p>
      <w:r>
        <w:t>Une copie conforme de cette décision et de l’arrêt rectifié est notifiée aux parties ainsi qu’à l’Office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