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ATAS/189/2022 vom 28. Februar 2022</w:t>
      </w:r>
    </w:p>
    <w:p>
      <w:r>
        <w:t>GE Cour de justice, 2022-02-28, FR</w:t>
      </w:r>
    </w:p>
    <w:p>
      <w:r>
        <w:rPr>
          <w:b/>
        </w:rPr>
        <w:t xml:space="preserve">Quelle: </w:t>
      </w:r>
      <w:r>
        <w:t>https://mcp.opencaselaw.ch/entscheid/ge_gerichte_ATAS_189_2022</w:t>
      </w:r>
    </w:p>
    <w:p>
      <w:r>
        <w:t>FR: GE_GERICHTE ATAS/189/2022 du 28 février 2022</w:t>
      </w:r>
    </w:p>
    <w:p>
      <w:r>
        <w:t>IT: GE_GERICHTE ATAS/189/2022 del 28 febbraio 2022</w:t>
      </w:r>
    </w:p>
    <w:p>
      <w:pPr>
        <w:pStyle w:val="Heading2"/>
      </w:pPr>
      <w:r>
        <w:t>Erwägungen</w:t>
      </w:r>
    </w:p>
    <w:p>
      <w:r>
        <w:rPr>
          <w:b/>
        </w:rPr>
        <w:t>E. 1</w:t>
      </w:r>
    </w:p>
    <w:p>
      <w:r>
        <w:t>Homologue la transaction conclue par les parties le 24 février 2022. Ceci fait :</w:t>
      </w:r>
    </w:p>
    <w:p>
      <w:r>
        <w:rPr>
          <w:b/>
        </w:rPr>
        <w:t>E. 2</w:t>
      </w:r>
    </w:p>
    <w:p>
      <w:r>
        <w:t>Donne acte à la défenderesse de ce qu'elle s'engage à verser aux demanderesses, pour les années statistiques 2019 et 2020, la somme de CHF 40'000.- (quarante mille francs suisses) sur le compte de la banque B______ SA, 4500 Soleure, IBAN CH______, libellé au nom de Santésuisse, Soleure, payable comme suit :  25 mensualités à hauteur de CHF 1'600.- (mille six cent francs suisses), payables le premier jour du mois, pour la première fois le 1er mars 2022, pour la dernière fois le 1er mars 2024 (dates d'échéance, montants crédités sur le compte de Santésuisse ; art. 3 transaction).  En cas de retard de paiement (y compris paiement partiel), Santésuisse pourra exiger immédiatement le paiement de la totalité de la créance, majorée d'intérêts moratoires de 5% l'an (art. 4 transaction).</w:t>
      </w:r>
    </w:p>
    <w:p>
      <w:r>
        <w:rPr>
          <w:b/>
        </w:rPr>
        <w:t>E. 3</w:t>
      </w:r>
    </w:p>
    <w:p>
      <w:r>
        <w:t>L'y condamne en tant que de besoin.</w:t>
      </w:r>
    </w:p>
    <w:p>
      <w:r>
        <w:rPr>
          <w:b/>
        </w:rPr>
        <w:t>E. 4</w:t>
      </w:r>
    </w:p>
    <w:p>
      <w:r>
        <w:t>Donne acte aux demanderesses de ce qu'elles acceptent.</w:t>
      </w:r>
    </w:p>
    <w:p>
      <w:r>
        <w:rPr>
          <w:b/>
        </w:rPr>
        <w:t>E. 5</w:t>
      </w:r>
    </w:p>
    <w:p>
      <w:r>
        <w:t>Les y condamne en tant que de besoin.</w:t>
      </w:r>
    </w:p>
    <w:p>
      <w:r>
        <w:rPr>
          <w:b/>
        </w:rPr>
        <w:t>E. 6</w:t>
      </w:r>
    </w:p>
    <w:p>
      <w:r>
        <w:t>Donne acte aux parties de ce que la transaction du 24 février 2022 met fin au présent litige.</w:t>
      </w:r>
    </w:p>
    <w:p>
      <w:r>
        <w:rPr>
          <w:b/>
        </w:rPr>
        <w:t>E. 7</w:t>
      </w:r>
    </w:p>
    <w:p>
      <w:r>
        <w:t>Compense les dépens.</w:t>
      </w:r>
    </w:p>
    <w:p>
      <w:r>
        <w:rPr>
          <w:b/>
        </w:rPr>
        <w:t>E. 8</w:t>
      </w:r>
    </w:p>
    <w:p>
      <w:r>
        <w:t>Met l'émolument fixé à CHF 200.- et les frais du Tribunal arbitral s'élevant à CHF 382.50.- à charge des parties, à raison de la moitié chacune.</w:t>
      </w:r>
    </w:p>
    <w:p>
      <w:r>
        <w:t>La greffière</w:t>
      </w:r>
    </w:p>
    <w:p>
      <w:r>
        <w:t>Marguerite MFEGUE AYMON</w:t>
      </w:r>
    </w:p>
    <w:p>
      <w:r>
        <w:t>La présidente suppléante</w:t>
      </w:r>
    </w:p>
    <w:p>
      <w:r>
        <w:t>Juliana BALDÉ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