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ATAS/189/2012 vom 21. Februar 2012</w:t>
      </w:r>
    </w:p>
    <w:p>
      <w:r>
        <w:t>GE Cour de justice, 2012-02-21, FR</w:t>
      </w:r>
    </w:p>
    <w:p>
      <w:r>
        <w:rPr>
          <w:b/>
        </w:rPr>
        <w:t xml:space="preserve">Quelle: </w:t>
      </w:r>
      <w:r>
        <w:t>https://mcp.opencaselaw.ch/entscheid/ge_gerichte_ATAS_189_2012</w:t>
      </w:r>
    </w:p>
    <w:p>
      <w:r>
        <w:t>FR: GE_GERICHTE ATAS/189/2012 du 21 février 2012</w:t>
      </w:r>
    </w:p>
    <w:p>
      <w:r>
        <w:t>IT: GE_GERICHTE ATAS/189/2012 del 21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Pour avoir droit aux indemnités de chômage, l'assuré doit entre autres conditions être apte au placement (art. 8 al. 1 let. f LACI). Aux termes de l'art. 15 LACI, est réputé apte à être placé le chômeur qui est disposé à accepter un travail convenable et à participer à des mesures d’intégration et qui est en mesure et en droit de le faire. L'aptitude au placement comprend donc deux éléments. Sur le plan subjectif, l'aptitude au placement a pour corolaire l'aptitude au travail, c'est-à-dire l'aptitude physique et mentale à accomplir un travail. L'aptitude au placement va toutefois plus loin que l'aptitude au travail ; chaque personne apte au travail n'est pas toujours apte au placement. A l'inverse, en cas d'inaptitude complète au travail, l'aptitude au placement doit être niée. A côté de cet aspect objectif, l'aptitude au placement requiert aussi de l'assuré qu'il soit subjectivement disposé à travailler. On considère comme inapte au placement celui qui n'est pas disposé ou en mesure de mettre à</w:t>
      </w:r>
    </w:p>
    <w:p>
      <w:r>
        <w:t>A/4167/2011 - 4/5 - disposition sa faculté de travailler. Conformément à la jurisprudence, un assuré est apte au placement si, compte tenu de ses capacités physiques et mentales et de sa situation personnelle, il est en mesure de mettre sa capacité de travail à la disposition du marché de l'emploi, au besoin dans une autre profession que celle qu'il exerçait auparavant. En revanche, un assuré est considéré comme inapte au placement s'il n'est pas en mesure de mettre sa capacité de travail au service d'un employeur de manière à répondre aux exigences usuellement admises dont un rapport de travail, que ce soit en raison de son état de santé ou pour des raisons personnelles ou familiales (ATF 112 V 327).</w:t>
      </w:r>
    </w:p>
    <w:p>
      <w:r>
        <w:rPr>
          <w:b/>
        </w:rPr>
        <w:t>E. 5</w:t>
      </w:r>
    </w:p>
    <w:p>
      <w:r>
        <w:t>L'intéressé ne conteste pas n'avoir pas rempli ses obligations envers l'assurance- chômage, mais en explique la raison par son départ en Italie. Constatant qu'il ne s'est pas rendu à son premier entretien de conseil prévu le 30 août 2011, et que ses recherches d'emploi pour le mois d'août datant des 15 et 16 août 2011 ont été effectuées en Italie, la Cour de céans retiendra que l'intéressé est en Italie depuis la mi-août déjà. Or, est réputé inapte au placement l'assuré, qui, pour des raisons personnelles et familiales ne peut ou ne désire pas offrir à un employeur toute la disponibilité normalement exigible (circulaire du Secrétariat d'Etat à l'économie - SECO, janvier 2007, B224). Les assurés qui se retirent du marché de travail pour raison de formation, de voyage, etc... sont ainsi réputés inaptes à être placés. Force en conséquence est de constater que l'intéressé s'étant retiré du marché du travail suisse depuis mi-août 2011, doit être considéré comme inapte au placement. L'application des dispositions dont il y a lieu de tenir compte en vertu de l'Accord sur la libre circulation des personnes et de la convention de l'AELE ne permettent pas une conclusion différente. Le choix qui s'offre à l'intéressé en vertu de l'art. 71 § 1 let. b du Règlement (CEE) no 1408/71 du Conseil du 14 juin 1971 relatif à l'application des régimes de sécurité sociale aux travailleurs salariés, aux travailleurs non salariés et aux membres de leur famille qui se déplacent à l'intérieur de la Communauté, entre le régime des prestations de chômage de l'Etat de son dernier emploi et celui de son Etat de résidence, s'exerce en effet "par la mise de l'intéressé à la disposition des services de l'emploi de l'Etat auquel est demandé le service des prestations" (arrêt CJCE du 27 mai 1982, Aubin, affaire 227/81).</w:t>
      </w:r>
    </w:p>
    <w:p>
      <w:r>
        <w:rPr>
          <w:b/>
        </w:rPr>
        <w:t>E. 6</w:t>
      </w:r>
    </w:p>
    <w:p>
      <w:r>
        <w:t>Aussi le recours est-il rejeté.</w:t>
      </w:r>
    </w:p>
    <w:p>
      <w:r>
        <w:t>A/4167/2011 - 5/5 -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