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ATAS/188/2018 vom 6. März 2018</w:t>
      </w:r>
    </w:p>
    <w:p>
      <w:r>
        <w:t>GE Cour de justice, 2018-03-06, FR</w:t>
      </w:r>
    </w:p>
    <w:p>
      <w:r>
        <w:rPr>
          <w:b/>
        </w:rPr>
        <w:t xml:space="preserve">Quelle: </w:t>
      </w:r>
      <w:r>
        <w:t>https://mcp.opencaselaw.ch/entscheid/ge_gerichte_ATAS_188_2018</w:t>
      </w:r>
    </w:p>
    <w:p>
      <w:r>
        <w:t>FR: GE_GERICHTE ATAS/188/2018 du 6 mars 2018</w:t>
      </w:r>
    </w:p>
    <w:p>
      <w:r>
        <w:t>IT: GE_GERICHTE ATAS/188/2018 del 6 marzo 2018</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b. Il se justifie de statuer par un seul arrêt sur les deux recours, sans qu’une jonction de cause ne soit prononcée (art. 70 de la loi sur la procédure administrative du 12 septembre 1985 - LPA - E 5 10). c. Les deux recours ont été interjetés en temps utile (art.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w:t>
      </w:r>
    </w:p>
    <w:p>
      <w:r>
        <w:t>A/3217/2017 et A/3218/2017 - 5/10 -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w:t>
      </w:r>
    </w:p>
    <w:p>
      <w:r>
        <w:t>A/3217/2017 et A/3218/2017 - 6/10 -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w:t>
      </w:r>
    </w:p>
    <w:p>
      <w:r>
        <w:rPr>
          <w:b/>
        </w:rPr>
        <w:t>E. 11</w:t>
      </w:r>
    </w:p>
    <w:p>
      <w:r>
        <w:t>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w:t>
      </w:r>
    </w:p>
    <w:p>
      <w:r>
        <w:t>A/3217/2017 et A/3218/2017 - 7/10 -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il n’est pas contesté qu’à teneur du plan d’actions qu’il avait signé le 27 février 2017, le recourant était tenu d’effectuer au minimum dix recherches personnelles d’emploi par mois, devant être réparties sur l’ensemble de chaque mois. Cette condition-ci contribue à concrétiser le devoir incombant au chômeur, tel qu’il se déduit de l’esprit de l’art. 17 al. 1 LACI, de chercher un emploi avec assiduité et régularité, préoccupation qui doit l’habiter et se traduire concrètement par des démarches tout au long de chaque mois de chômage. Elle figurait explicitement, mise en gras, sur ledit plan d’actions. Le recourant était en mesure d’en comprendre le sens, quand bien même sa conseillère en personnel n’aurait pas explicitement attiré son attention sur la nécessité de ne pas concentrer toutes ses recherches personnelles d’emploi sur une période limitée de chaque mois. b. Lorsque les recherches d'emploi de l'assuré sont insuffisantes, l'autorité compétente prononce, pour chaque période de contrôle, une décision de suspension du droit à l'indemnité (Bulletin LACI IC ch. B323 phr. 1), donc par mois (art. 27a OACI). c. En mars 2017, le recourant a effectué ses dix recherches personnelles d’emploi du 16 au 31 mars, de façon assez régulière durant ce demi mois d’affilée, puisqu’il a fait des postulations respectivement les 16 (une offre d’emploi), 18 (deux), 21 (une), 22 (une), 24 (une), 28 (une), 29 (une), 30 (une) et 31 (une). En avril 2017, il les a concentrées sur six jours d’affilée, du 20 au 25 avril, soit deux le 20, deux le 21, deux le 24 et quatre le 25 (semble-t-il, aucune date ne figurant sur le formulaire s’agissant des deux dernières postulations). Ne consacrer que la moitié d’un mois à la recherche d’un emploi ne suffit pas à satisfaire à l’exigence de répartir les recherches sur l’ensemble du mois. L’inobservation de cette obligation-ci est encore plus marquée pour une période de six jours seulement. Force est de considérer que durant quasiment les trois premières semaines d’avril, le recourant n’a effectué aucune recherche personnelle d’emploi ; or, si la période de Pâques (tombé le 1er avril en 2017) n’était sans doute guère propice à obtenir des rendez-vous d’embauche dans des entreprises, le recourant n’était pas dispensé pour autant d’envoyer son dossier de candidature aussi durant cette période (Boris RUBIN, op. cit., n. 22 ad art. 17). d. C’est donc à bon droit que l’intimé a retenu que le recourant n’avait pas entièrement satisfait à son obligation tant pour mars que pour avril 2017, quoique de façon moins marquée pour mars que pour avril 2017. 4. a. Il se justifiait de prononcer à son encontre une suspension de son droit à l’indemnité de chômage, pour chacun de ces deux mois.</w:t>
      </w:r>
    </w:p>
    <w:p>
      <w:r>
        <w:t>A/3217/2017 et A/3218/2017 - 8/10 - b.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(ATAS/1012/2017 et ATAS/1014/2017 du 14 novembre 2017 consid. 4c ; ATAS/549/2017 du 27 juin 2017 consid. 6 ; ATAS/223/2015 et ATAS/224/2015 du 24 mars 2015 consid. 8 in fine ; ATAS/203/2015 du 17 mars 2015 consid. 7b in fine ; cf. ATAS/648/2017 du 18 juillet 2017 consid. 5d pour la diligence à sanctionner un refus d’emploi ou un comportement assimilable à un refus d’emploi). En l’espèce, alors que le formulaire relatif aux recherches personnelles d’emploi de mars 2017 lui avait été remis le 5 avril 2017, l’intimé n’a rendu sa décision de suspension que le 24 mai 2017, soit sept semaines plus tard, alors que, s’agissant des recherches personnelles d’emploi que le recourant avait concentrées sur une période encore plus courte en avril 2017, il a statué le 26 mai 2017, soit trois semaines après l’avoir appris. Il est vrai par ailleurs que la conseillère en personnel du recourant n’a pas fait de remarque à ce dernier après avoir reçu son formulaire relatif à ses recherches personnelles d’emploi de mars 2017, le 5 avril 2017, en particulier lors de l’entretien de conseil du 26 avril 2017 (étant rappelé que celui fixé au 10 avril 2017 n’avait pas pu avoir lieu du fait que le recourant s’y était présenté avec douze minutes de retard). Cependant, le 26 avril 2017, l’entier du mois d’avril était déjà quasiment écoulé, si bien qu’une remarque qui aurait été faite au recourant à ce moment-là n’aurait pas permis à ce dernier de ne pas commettre en avril la même erreur qu’en mars. Compte tenu de la clarté du plan d’actions sur cette question, le recourant ne pouvait cependant inférer de ce retard à sanctionner le manquement de mars et ce silence de la conseillère en personnel qu’il était, sous l’angle de la bonne foi, au bénéfice d’une assurance donnée de pouvoir concentrer ses recherches personnelles d’emploi sur un nombre de jours encore plus restreint en avril qu’en mars 2017. C’est en revanche la mesure de sa faute qui s’en trouvait légèrement amoindrie s’agissant du manquement d’avril 2017. c. D’après les échelles de suspension fixées par le SECO (Bulletin LACI IC, ch. D72 ss), en cas d’inobservation d’instructions des autorités de chômage du genre de celle ici réalisée, la sanction est de 3 à 10 jours la première fois et d’au minimum dix jours la deuxième fois, le cas devant être soumis à l’autorité cantonale en cas de nouvelle récidive (Bulletin LACI IC, ch. D79). Compte tenu du fait que la sanction prononcée – non contestée – pour le retard à l’entretien de conseil du 10 avril 2017 avait, sur opposition, été réduite de cinq à deux jours, il aurait été concevable que l’intimé réduise la suspension du droit à l’indemnité de chômage de six à cinq jours pour la répartition insuffisante des recherches personnelles d’emploi en mars 2017, l’antécédent que constituait le premier manquement s’avérant moins important qu’imaginé initialement. Il ne</w:t>
      </w:r>
    </w:p>
    <w:p>
      <w:r>
        <w:t>A/3217/2017 et A/3218/2017 - 9/10 - saurait cependant être retenu que, ne l’ayant pas fait, l’intimé a commis un abus ou un excès de son pouvoir d’appréciation. Aussi la chambre de céans n’a-t-elle pas à réformer la première des deux sanctions considérées en l’espèce. S’agissant de la seconde, force est de considérer que l’intimé, en retenant onze jours de suspension, est resté nettement dans la marge inférieure du barème fixé par le SECO, d’autant plus qu’il s’agissait d’un troisième manquement, si bien qu’il n’y a pas lieu non plus, pour la chambre de céans, de s’écarter de l’appréciation que l’intimé a faite de la situation, en dépit du retard de l’intimé à réagir à l’inobservation de ses instructions dont le recourant s’était rendu coupable en mars 2017. 5. En conclusion, les deux recours doivent être rejetés. 6. La procédure est gratuite (art. 61 let. a LPGA), et il n’y a pas lieu à allocation d’une indemnité de procédure (art. 61 let. g LPGA). * * * * * *</w:t>
      </w:r>
    </w:p>
    <w:p>
      <w:r>
        <w:t>A/3217/2017 et A/3218/2017 - 10/10 -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