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ATAS/188/2012 vom 21. Februar 2012</w:t>
      </w:r>
    </w:p>
    <w:p>
      <w:r>
        <w:t>GE Cour de justice, 2012-02-21, FR</w:t>
      </w:r>
    </w:p>
    <w:p>
      <w:r>
        <w:rPr>
          <w:b/>
        </w:rPr>
        <w:t xml:space="preserve">Quelle: </w:t>
      </w:r>
      <w:r>
        <w:t>https://mcp.opencaselaw.ch/entscheid/ge_gerichte_ATAS_188_2012</w:t>
      </w:r>
    </w:p>
    <w:p>
      <w:r>
        <w:t>FR: GE_GERICHTE ATAS/188/2012 du 21 février 2012</w:t>
      </w:r>
    </w:p>
    <w:p>
      <w:r>
        <w:t>IT: GE_GERICHTE ATAS/188/2012 del 21 febbraio 2012</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délai et forme prescrits par la loi, le recours est recevable (art. 56 ss LPGA)</w:t>
      </w:r>
    </w:p>
    <w:p>
      <w:r>
        <w:rPr>
          <w:b/>
        </w:rPr>
        <w:t>E. 3</w:t>
      </w:r>
    </w:p>
    <w:p>
      <w:r>
        <w:t>Le litige porte sur le droit de l'intimé de prononcer à l'encontre de l'assuré une suspension d'une durée de 9 jours dans l'exercice de son droit à l'indemnité, au motif qu'il a remis ses recherches d'emploi pour le mois d'août 2011 avec du retard.</w:t>
      </w:r>
    </w:p>
    <w:p>
      <w:r>
        <w:rPr>
          <w:b/>
        </w:rPr>
        <w:t>E. 4</w:t>
      </w:r>
    </w:p>
    <w:p>
      <w:r>
        <w:t>Aux termes de l'art. 17 al. 2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w:t>
      </w:r>
    </w:p>
    <w:p>
      <w:r>
        <w:t>A/3841/2011 - 4/7 - profession qu'il exerçait précédemment. Il doit apporter la preuve des efforts qu'il a fourni. L’art. 26 de l’ordonnance du 31 août 1983 sur l’assurance-chômage obligatoire et l’indemnité en cas d’insolvabilité (OACI) dans sa teneur en vigueur dès le 1er avril 2011 dispose à cet égard que l’assuré doit cibler ses recherches d’emploi, en règle générale selon les méthodes de postulation ordinaires (al. 1er).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1er avril 2011 des modifications de la LACI, l'alinéa 2bis a été abrogé, de sorte que si l'assuré ne remet pas ses recherches dans ce délai, l’office compétent ne lui impartit plus un délai raisonnable pour le faire. L’art. 30 al. 1er LACI prescrit que le droit de l’assuré à l’indemnité est suspendu notamment lorsqu’il est établi que celui-ci ne fait pas tout ce qu’on peut raisonnablement exiger de lui pour trouver un travail convenable (let. c). Conformément à l’alinéa 2 de l’art. 30 LACI, l’autorité cantonale prononce les suspensions au sens de l’alinéa 1er let. c L’art. 30 al. 1er let. c LACI prévoit ainsi une sanction en cas de violation de l’obligation de diminuer le dommage consacrée à l’art. 17 al. 1er LACI.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non publié du 16 avril 2008, 8C_316/07, consid. 2.1.2).</w:t>
      </w:r>
    </w:p>
    <w:p>
      <w:r>
        <w:rPr>
          <w:b/>
        </w:rPr>
        <w:t>E. 5</w:t>
      </w:r>
    </w:p>
    <w:p>
      <w:r>
        <w:t>Selon les directives du SECO concernant les indemnités, modifiées suite à l'entrée en vigueur des modifications de la LACI au 1er avril 2011, l'assuré est informé par le biais du formulaire « Preuves de recherches personnelles effectuées en vue de trouver un emploi » qu’à l’expiration du délai échéant au 5 du mois suivant, et en l’absence d’excuse valable, les recherches d’emploi ne pourront pas être prises en considération. Aucun délai supplémentaire n'est désormais accordé, sauf en cas d'empêchement objectivement valable (Bulletin LACI Marché du travail et assurance-chômage 2005 - 2011). Le barème du SECO mentionne une suspension de 5 à 9 jours, dans les cas suivants : pas de recherche d'emploi durant la période de contrôle et recherches d'emploi remises trop tard, pour la 1ère fois (030-Bulletin LACI, D72).</w:t>
      </w:r>
    </w:p>
    <w:p>
      <w:r>
        <w:t>A/3841/2011 - 5/7 -</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w:t>
      </w:r>
    </w:p>
    <w:p>
      <w:r>
        <w:rPr>
          <w:b/>
        </w:rPr>
        <w:t>E. 7</w:t>
      </w:r>
    </w:p>
    <w:p>
      <w:r>
        <w:t>Dans le cas d'espèce, l'intéressé a remis le formulaire de recherches d'emploi pour août 2011 le 12 septembre 2011, soit après le délai échéant au 5 du mois suivant la période concernée. Reste à déterminer s'il peut faire valoir une excuse valable. Le recourant allègue à cet égard, dans son opposition, avoir été victime d'un accident au bras gauche le jour même où il devait rendre les recherches d'emploi, soit le 5 septembre 2011, avoir subi une rechute à son genou droit, n'avoir pas pu disposer de voiture ce jour-là et avoir quitté Genève cette semaine-là en raison d'une dispute à son domicile. Dans son recours, le recourant a insisté sur ses problèmes au genou, et a rappelé l'accident au bras gauche du 5 septembre 2011. Lors de la comparution personnelle du 24 janvier 2012, il indique avoir eu une rechute pour le genou, sans toutefois se souvenir à quelle date. Il ne s'est plus non plus souvenu à quelle date précisément il s'était coupé au bras. La Cour de céans constate que les déclarations du recourant sont pour le moins confuses. Il n'a au surplus déclaré aucune incapacité de travail en remettant ses IPA, et n'a fourni aucun certificat médical, alors qu'il a précisé s'être déplacé avec une attelle et des béquilles en août et en septembre 2011. La seule pièce produite est le petit carton attestant d'un rendez-vous fixé le 5 novembre 2011 à la Permanence du groupe médical d'Onex. Ce rendez-vous ne suffit à l'évidence pas pour constituer une excuse ou un empêchement objectivement valable. L'intéressé avait quoi qu'il en soit la possibilité d'adresser ses recherches à l'OCE par courrier postal dans le délai, ce qu'il ne pouvait ignorer.</w:t>
      </w:r>
    </w:p>
    <w:p>
      <w:r>
        <w:t>A/3841/2011 - 6/7 - La Cour de céans ne saurait ainsi considérer, au degré de vraisemblance prépondérante requis par la jurisprudence, que l'intéressé a été empêché sans sa faute, de remettre ses recherches d'emploi le 5 septembre au plus tard. L'intéressé ne pouvant ainsi invoquer aucune excuse valable, pour ne pas avoir respecté le délai au 5 septembre, l'OCE était en droit de suspendre son droit à l'indemnité conformément à l'art. 30 al. 1 let. c LACI ; La durée de la suspension est proportionnelle à la gravité de la faute de l'assuré et ne peut excéder, par motif de suspension, 60 jours (art. 30 al. 3 LACI). La durée de la suspension dans l'exercice du droit à l'indemnité est de 1 à 15 jours en cas de faute légère, de 16 à 30 jours en cas de faute de gravité moyenne et de 31 à 60 jours en cas de faute grave selon l' art. 45 al. 3 OACI. Le Secrétariat d’Etat à l’économie (SECO) a établi des barèmes relatifs aux sanctions applicables, dont les tribunaux font régulièrement application. Le barème du SECO prévoit, en cas d'absence de recherche d'emploi durant la période de contrôle ou de recherches d'emploi remises tardivement, une sanction de 5 à 9 jours lors du premier manquement et de 10 à 19 jours, en cas de récidive (SECO, circulaire IC 2007, ch. D72). La suspension retenue par l'OCE correspond en l'espèce à la durée maximum fixée par le SECO pour un premier manquement. Il est vrai que le barème du SECO n'a pas été modifié lors de l'entrée en vigueur de l'art. 26 OACI le 1er avril 2011, alors que le second délai accordé à l'assuré pour déposer les recherches faites a été supprimé. Il est tout aussi vrai que la faute n'est pas de gravité comparable entre un assuré qui ne remet pas ses recherches, malgré le double délai accordé, et celui qui ne dispose pas de cette seconde chance. La question de savoir si, en prévoyant une sanction identique pour l'assuré qui remet avec retard les recherches effectuées et pour celui qui n'en fait pas du tout, ces directives respectent ou non le principe de proportionnalité, peut toutefois être laissée ouverte dans le cas d'espèce, dans la mesure où les explications données par l'intéressé sont confuses et peu vraisemblables. La Cour de céans rappelle au surplus que l'intéressé avait été déclaré inapte au placement en avril 2010 pour non respect de ses obligations envers l'assurance-chômage.</w:t>
      </w:r>
    </w:p>
    <w:p>
      <w:r>
        <w:rPr>
          <w:b/>
        </w:rPr>
        <w:t>E. 8</w:t>
      </w:r>
    </w:p>
    <w:p>
      <w:r>
        <w:t>Aussi la suspension de neuf jours respecte-t-elle le principe de la proportionnalité et doit être confirmée.</w:t>
      </w:r>
    </w:p>
    <w:p>
      <w:r>
        <w:t>A/3841/2011 - 7/7 -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