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ATAS/186/2008 vom 20. Februar 2008</w:t>
      </w:r>
    </w:p>
    <w:p>
      <w:r>
        <w:t>GE Cour de justice, 2008-02-20, FR</w:t>
      </w:r>
    </w:p>
    <w:p>
      <w:r>
        <w:rPr>
          <w:b/>
        </w:rPr>
        <w:t xml:space="preserve">Quelle: </w:t>
      </w:r>
      <w:r>
        <w:t>https://mcp.opencaselaw.ch/entscheid/ge_gerichte_ATAS_186_2008</w:t>
      </w:r>
    </w:p>
    <w:p>
      <w:r>
        <w:t>FR: GE_GERICHTE ATAS/186/2008 du 20 février 2008</w:t>
      </w:r>
    </w:p>
    <w:p>
      <w:r>
        <w:t>IT: GE_GERICHTE ATAS/186/2008 del 20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Au fond :</w:t>
      </w:r>
    </w:p>
    <w:p>
      <w:r>
        <w:rPr>
          <w:b/>
        </w:rPr>
        <w:t>E. 2</w:t>
      </w:r>
    </w:p>
    <w:p>
      <w:r>
        <w:t>L'admet.</w:t>
      </w:r>
    </w:p>
    <w:p>
      <w:r>
        <w:rPr>
          <w:b/>
        </w:rPr>
        <w:t>E. 3</w:t>
      </w:r>
    </w:p>
    <w:p>
      <w:r>
        <w:t>Annule les décisions des 4 juillet et 3 septembre 2007.</w:t>
      </w:r>
    </w:p>
    <w:p>
      <w:r>
        <w:rPr>
          <w:b/>
        </w:rPr>
        <w:t>E. 4</w:t>
      </w:r>
    </w:p>
    <w:p>
      <w:r>
        <w:t>Donne acte à l'OCE de ce que le Service des mesures cantonales convoquera Monsieur D_________.</w:t>
      </w:r>
    </w:p>
    <w:p>
      <w:r>
        <w:rPr>
          <w:b/>
        </w:rPr>
        <w:t>E. 5</w:t>
      </w:r>
    </w:p>
    <w:p>
      <w:r>
        <w:t>L'y condamne en tant que de besoin.</w:t>
      </w:r>
    </w:p>
    <w:p>
      <w:r>
        <w:t>A/3539/2007 - 3/3 -</w:t>
      </w:r>
    </w:p>
    <w:p>
      <w:r>
        <w:rPr>
          <w:b/>
        </w:rPr>
        <w:t>E. 6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