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ATAS/184/2011 vom 8. Dezember 2010</w:t>
      </w:r>
    </w:p>
    <w:p>
      <w:r>
        <w:t>GE Cour de justice, 2010-12-08, FR</w:t>
      </w:r>
    </w:p>
    <w:p>
      <w:r>
        <w:rPr>
          <w:b/>
        </w:rPr>
        <w:t xml:space="preserve">Quelle: </w:t>
      </w:r>
      <w:r>
        <w:t>https://mcp.opencaselaw.ch/entscheid/ge_gerichte_ATAS_184_2011</w:t>
      </w:r>
    </w:p>
    <w:p>
      <w:r>
        <w:t>FR: GE_GERICHTE ATAS/184/2011 du 8 décembre 2010</w:t>
      </w:r>
    </w:p>
    <w:p>
      <w:r>
        <w:t>IT: GE_GERICHTE ATAS/184/2011 del 8 dicembre 2010</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A/209/2011 - 4/7 -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Conformément à l’art. 69 al. 1 let. a LAI, en dérogation aux art. 52 et 58 LPGA, les décisions des offices AI peuvent directement faire l’objet d’un recours devant le tribunal des assurances du domicile de l’office concerné. Le recours doit être déposé dans les trente jours suivant la notification de la décisions sujette à recours (art. 60 al. 1 LPGA). Les art. 38 à 41 sont applicables par analogie (art. 60 al. 2 LPGA).</w:t>
      </w:r>
    </w:p>
    <w:p>
      <w:r>
        <w:t>A teneur de l’art. 38 al. 4 let. c LPGA, les délais en jours ou en mois fixés par la loi ou l’autorité de courent pas du 18 décembre au 2 janvier inclusivement.</w:t>
      </w:r>
    </w:p>
    <w:p>
      <w:r>
        <w:t>Compte tenu de la suspension des délais, le recours du 24 janvier 2011, respectant par ailleurs les conditions de forme (art. 89B de la loi sur la procédure administrative, du 12 septembre 1985 -LPA ; RS E 5 10), a été interjeté en temps utile de sorte qu’il est recevable.</w:t>
      </w:r>
    </w:p>
    <w:p>
      <w:r>
        <w:rPr>
          <w:b/>
        </w:rPr>
        <w:t>E. 3</w:t>
      </w:r>
    </w:p>
    <w:p>
      <w:r>
        <w:t>Le recourant conclut préalablement à la restitution de l’effet suspensif.</w:t>
      </w:r>
    </w:p>
    <w:p>
      <w:r>
        <w:rPr>
          <w:b/>
        </w:rPr>
        <w:t>E. 4</w:t>
      </w:r>
    </w:p>
    <w:p>
      <w:r>
        <w:t>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La LPGA ne contient pas de dispositions propres sur l'effet suspensif. Conformément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 Kommentar, p. 562 ch. m. 16 ad art. 56 et la référence; ATF 129 V 376 consid. 4.3 in fine). L'art. 61 LPGA pose des exigences auxquelles doit satisfaire la procédure devant le tribunal cantonal des assurances, laquelle est réglée par le droit cantonal, sous réserve de l'art. 1 al. 3 PA.</w:t>
      </w:r>
    </w:p>
    <w:p>
      <w:r>
        <w:t>A/209/2011 - 5/7 -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au surplus, l'art. 55 al. 2 à 4 PA est applicable. L'art. 55 al. 3 PA prévoit que l'autorité de recours ou son président peut restituer l'effet suspensif à un recours auquel l'autorité inférieure l'avait retiré; la demande de restitution de l'effet suspensif est traitée sans délai. Il convient de relever que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w:t>
      </w:r>
    </w:p>
    <w:p>
      <w:r>
        <w:rPr>
          <w:b/>
        </w:rPr>
        <w:t>E. 5</w:t>
      </w:r>
    </w:p>
    <w:p>
      <w:r>
        <w:t>En l’espèce, l’intimé a retiré l’effet suspensif, sans faire de distinction entre la suppression des rentes et la demande de restitution. Or, si le retrait de l’effet suspensif se justifie quant à la suppression des prestations, il n’en va pas de même s’agissant de la restitution des prestations. En effet, à ce stade de la procédure et sur la base du dossier, il n’est pas possible de conclure sans autre que les intérêts de l’administration doivent primer sur celui du recourant. Seule l’instruction sur le fond permettra de déterminer si la décision de restitution a été rendue dans le délai légal, si elle est justifiée ou non quant à son principe et si le montant de la restitution est correct. Enfin, se posera, le cas échéant, la question de la remise.</w:t>
      </w:r>
    </w:p>
    <w:p>
      <w:r>
        <w:t>A/209/2011 - 6/7 -</w:t>
      </w:r>
    </w:p>
    <w:p>
      <w:r>
        <w:rPr>
          <w:b/>
        </w:rPr>
        <w:t>E. 6</w:t>
      </w:r>
    </w:p>
    <w:p>
      <w:r>
        <w:t>Au vu de ce qui précède, la requête en rétablissement de l’effet suspensif est admise, s’agissant de la demande de restitution.</w:t>
      </w:r>
    </w:p>
    <w:p>
      <w:r>
        <w:rPr>
          <w:b/>
        </w:rPr>
        <w:t>E. 7</w:t>
      </w:r>
    </w:p>
    <w:p>
      <w:r>
        <w:t>Le recourant, représenté par son avocat, a droit à une indemnité à titre de participation à ses frais et dépens, fixée en l’occurrence à 1'000 fr. (art. 61 let. g LPGA ; art. 89H al. 3 LPA).</w:t>
      </w:r>
    </w:p>
    <w:p>
      <w:r>
        <w:t>A/209/2011 - 7/7 -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