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ATAS/183/2010 vom 24. Februar 2010</w:t>
      </w:r>
    </w:p>
    <w:p>
      <w:r>
        <w:t>GE Cour de justice, 2010-02-24, FR</w:t>
      </w:r>
    </w:p>
    <w:p>
      <w:r>
        <w:rPr>
          <w:b/>
        </w:rPr>
        <w:t xml:space="preserve">Quelle: </w:t>
      </w:r>
      <w:r>
        <w:t>https://mcp.opencaselaw.ch/entscheid/ge_gerichte_ATAS_183_2010</w:t>
      </w:r>
    </w:p>
    <w:p>
      <w:r>
        <w:t>FR: GE_GERICHTE ATAS/183/2010 du 24 février 2010</w:t>
      </w:r>
    </w:p>
    <w:p>
      <w:r>
        <w:t>IT: GE_GERICHTE ATAS/183/2010 del 24 febbraio 2010</w:t>
      </w:r>
    </w:p>
    <w:p>
      <w:pPr>
        <w:pStyle w:val="Heading2"/>
      </w:pPr>
      <w:r>
        <w:t>Erwägungen</w:t>
      </w:r>
    </w:p>
    <w:p>
      <w:r>
        <w:rPr>
          <w:b/>
        </w:rPr>
        <w:t>E. 1</w:t>
      </w:r>
    </w:p>
    <w:p>
      <w:r>
        <w:t>Donne acte à l’OAI de ce qu’une rente entière d’invalidité est octroyée à Madame B__________ dès le 1er mars 2009.</w:t>
      </w:r>
    </w:p>
    <w:p>
      <w:r>
        <w:rPr>
          <w:b/>
        </w:rPr>
        <w:t>E. 2</w:t>
      </w:r>
    </w:p>
    <w:p>
      <w:r>
        <w:t>Condamne l’OAI à verser 500 fr. à la recourante à titre de participation à ses frais et dépens.</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