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ATAS/181/2021 vom 4. März 2021</w:t>
      </w:r>
    </w:p>
    <w:p>
      <w:r>
        <w:t>GE Cour de justice, 2021-03-04, FR</w:t>
      </w:r>
    </w:p>
    <w:p>
      <w:r>
        <w:rPr>
          <w:b/>
        </w:rPr>
        <w:t xml:space="preserve">Quelle: </w:t>
      </w:r>
      <w:r>
        <w:t>https://mcp.opencaselaw.ch/entscheid/ge_gerichte_ATAS_181_2021</w:t>
      </w:r>
    </w:p>
    <w:p>
      <w:r>
        <w:t>FR: GE_GERICHTE ATAS/181/2021 du 4 mars 2021</w:t>
      </w:r>
    </w:p>
    <w:p>
      <w:r>
        <w:t>IT: GE_GERICHTE ATAS/181/2021 del 4 marzo 2021</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Selon la police d’assurance, le contrat est régi par la LAMal. La compétence pour juger du cas d’espèce est ainsi établie.</w:t>
      </w:r>
    </w:p>
    <w:p>
      <w:r>
        <w:rPr>
          <w:b/>
        </w:rPr>
        <w:t>E. 2</w:t>
      </w:r>
    </w:p>
    <w:p>
      <w:r>
        <w:t>Selon l’art. 61 LPGA, sous réserve de l’art. 1 al. 3 de la loi fédérale du 20 décembre 1968 sur la procédure administrative, la procédure devant le tribunal cantonal des assurances est réglée par le droit cantonal. L’acte de recours doit contenir un exposé succinct des faits et des motifs invoqués, ainsi que les conclusions. Si l’acte n’est pas conforme à ces règles, le tribunal impartit un délai convenable au recourant pour combler les lacunes, en l’avertissant qu’en d’inobservation le recours sera écarté (art. 61 let. b LPGA). Selon l’art. 89B de la loi sur la procédure administrative du 12 septembre 1985 (LPA - E 5 10), le recours est adressé en deux exemplaires à la chambre des assurances sociales de la Cour de justice, soit par lettre, soit par mémoire signé (al. 1). Si la lettre ou le mémoire n'est pas conforme à ces règles, un délai convenable est imparti à son auteur pour le compléter, en indiquant qu'en cas d'inobservation, le recours sera écarté (al. 3).</w:t>
      </w:r>
    </w:p>
    <w:p>
      <w:r>
        <w:rPr>
          <w:b/>
        </w:rPr>
        <w:t>E. 3</w:t>
      </w:r>
    </w:p>
    <w:p>
      <w:r>
        <w:t>En l’espèce, l’assuré, malgré l’injonction de la chambre de céans, n’a pas satisfait aux conditions formelles du recours, ne fournissant pas de motivation intelligible et ne prenant pas de conclusion formelle, qualifiant l’affaire de « grotesque ». Dès lors, la chambre de céans n’a d’autre choix que de déclarer le recours irrecevable, en application de l’art. 89B LPA.</w:t>
      </w:r>
    </w:p>
    <w:p>
      <w:r>
        <w:rPr>
          <w:b/>
        </w:rPr>
        <w:t>E. 4</w:t>
      </w:r>
    </w:p>
    <w:p>
      <w:r>
        <w:t>Pour le surplus, la procédure est gratuite.</w:t>
      </w:r>
    </w:p>
    <w:p>
      <w:r>
        <w:t>A/166/2021 - 4/4 -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