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ATAS/181/2016 vom 3. März 2016</w:t>
      </w:r>
    </w:p>
    <w:p>
      <w:r>
        <w:t>GE Cour de justice, 2016-03-03, FR</w:t>
      </w:r>
    </w:p>
    <w:p>
      <w:r>
        <w:rPr>
          <w:b/>
        </w:rPr>
        <w:t xml:space="preserve">Quelle: </w:t>
      </w:r>
      <w:r>
        <w:t>https://mcp.opencaselaw.ch/entscheid/ge_gerichte_ATAS_181_2016</w:t>
      </w:r>
    </w:p>
    <w:p>
      <w:r>
        <w:t>FR: GE_GERICHTE ATAS/181/2016 du 3 mars 2016</w:t>
      </w:r>
    </w:p>
    <w:p>
      <w:r>
        <w:t>IT: GE_GERICHTE ATAS/181/2016 del 3 marzo 2016</w:t>
      </w:r>
    </w:p>
    <w:p>
      <w:pPr>
        <w:pStyle w:val="Heading2"/>
      </w:pPr>
      <w:r>
        <w:t>Volltext</w:t>
      </w:r>
    </w:p>
    <w:p>
      <w:r>
        <w:t>Siégeant : Karine STECK, Présidente; Michael BIOT et Claudiane CORTHAY, Juges assesseurs</w:t>
      </w:r>
    </w:p>
    <w:p>
      <w:r>
        <w:t>RÉPUBLIQUE ET</w:t>
      </w:r>
    </w:p>
    <w:p>
      <w:r>
        <w:t>CANTON DE GENÈVE POUVOIR JUDICIAIRE</w:t>
      </w:r>
    </w:p>
    <w:p>
      <w:r>
        <w:t>A/1643/2014 ATAS/181/2016 COUR DE JUSTICE Chambre des assurances sociales Arrêt du 3 mars 2016 3ème Chambre</w:t>
      </w:r>
    </w:p>
    <w:p>
      <w:r>
        <w:t>En la cause Madame A______, domiciliée à GLAND, comparant avec élection de domicile en l'étude de Maître MICHELLOD Patricia demanderesse</w:t>
      </w:r>
    </w:p>
    <w:p>
      <w:r>
        <w:t>contre CAISSE INTER-ENTREPRISES DE PRÉVOYANCE PROFESSIONNELLE, sis rue de Saint-Jean 67, GENÈVE défenderesse</w:t>
      </w:r>
    </w:p>
    <w:p>
      <w:r>
        <w:t>A/1643/2014 - 2/2 - Vu le courrier adressé par la Caisse Inter-Entreprises de Prévoyance Professionnelle (ci- après : la CIEPP) le 16 mai 2014 à la succession de B______ ; Vu le « recours » interjeté par Madame A______ le 5 juin 2014, Vu l’ordonnance de suspension de l’instruction de la cause d’accord entre les parties du 25 septembre 2014, Vu le courrier de la caisse du 9 octobre 2015 sollicitant la reprise de l’instruction, Vu l’ordonnance de reprise de la procédure du 13 octobre 2015, Vu le mémoire de réponse de la CIEPP du 27 novembre 2015, concluant à l’irrecevabilité de la demande, Attendu que, par courrier du 19 février 2016, Madame A______ a indiqué retirer sa demande du 5 juin 2014, Qu'il convient d'en prendre acte et de rayer la cause du rôle.</w:t>
      </w:r>
    </w:p>
    <w:p>
      <w:r>
        <w:t>PAR CES MOTIFS, LA CHAMBRE DES ASSURANCES SOCIALES : 1. Prend acte du retrait de la demande. 2. Raye la cause du rôle. 3. Dit que la procédure est gratuite.</w:t>
      </w:r>
    </w:p>
    <w:p>
      <w:r>
        <w:t>La greffière</w:t>
      </w:r>
    </w:p>
    <w:p>
      <w:r>
        <w:t>Marie-Catherine SÉCHAUD</w:t>
      </w:r>
    </w:p>
    <w:p>
      <w:r>
        <w:t>La présidente</w:t>
      </w:r>
    </w:p>
    <w:p>
      <w:r>
        <w:t>Karine STECK</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