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ATAS/179/2013 vom 20. Februar 2013</w:t>
      </w:r>
    </w:p>
    <w:p>
      <w:r>
        <w:t>GE Cour de justice, 2013-02-20, FR</w:t>
      </w:r>
    </w:p>
    <w:p>
      <w:r>
        <w:rPr>
          <w:b/>
        </w:rPr>
        <w:t xml:space="preserve">Quelle: </w:t>
      </w:r>
      <w:r>
        <w:t>https://mcp.opencaselaw.ch/entscheid/ge_gerichte_ATAS_179_2013</w:t>
      </w:r>
    </w:p>
    <w:p>
      <w:r>
        <w:t>FR: GE_GERICHTE ATAS/179/2013 du 20 février 2013</w:t>
      </w:r>
    </w:p>
    <w:p>
      <w:r>
        <w:t>IT: GE_GERICHTE ATAS/179/2013 del 20 febbraio 2013</w:t>
      </w:r>
    </w:p>
    <w:p>
      <w:pPr>
        <w:pStyle w:val="Heading2"/>
      </w:pPr>
      <w:r>
        <w:t>Volltext</w:t>
      </w:r>
    </w:p>
    <w:p>
      <w:r>
        <w:t>Siégeant : Maya CRAMER, Présidente; Christine BULLIARD et Monique STOLLER FÜLLEMANN, Juges assesseurs</w:t>
      </w:r>
    </w:p>
    <w:p>
      <w:r>
        <w:t>REPUBLIQUE ET</w:t>
      </w:r>
    </w:p>
    <w:p>
      <w:r>
        <w:t>CANTON DE GENEVE POUVOIR JUDICIAIRE</w:t>
      </w:r>
    </w:p>
    <w:p>
      <w:r>
        <w:t>A/2081/2012 ATAS/179/2013 COUR DE JUSTICE Chambre des assurances sociales Arrêt du 20 février 2013 5ème Chambre</w:t>
      </w:r>
    </w:p>
    <w:p>
      <w:r>
        <w:t>En la cause Monsieur B__________, domicilié à Genève, comparant avec élection de domicile en l'étude de Maître MOURO Manuel</w:t>
      </w:r>
    </w:p>
    <w:p>
      <w:r>
        <w:t>recourant</w:t>
      </w:r>
    </w:p>
    <w:p>
      <w:r>
        <w:t>contre SUVA CAISSE NATIONALE SUISSE D'ASSURANCE EN CAS D'ACCIDENTS, sise Fluhmattstrasse 1, 6002 LUCERNE</w:t>
      </w:r>
    </w:p>
    <w:p>
      <w:r>
        <w:t>intimée</w:t>
      </w:r>
    </w:p>
    <w:p>
      <w:r>
        <w:t>A/2081/2012 - 2/2 -</w:t>
      </w:r>
    </w:p>
    <w:p>
      <w:r>
        <w:t>Vu la décision sur opposition du 5 juin 2012 de la Caisse nationale suisse en cas d'accident (SUVA); Vu le recours déposé le 6 juillet 2012; Attendu que le recourant retire son recours, par courrier du 6 février 2013 de son mandataire; Qu'il convient d'en prendre acte;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Laure GONDRAND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