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ATAS/178/2026 vom 9. März 2026</w:t>
      </w:r>
    </w:p>
    <w:p>
      <w:r>
        <w:t>GE Cour de justice, 2026-03-09, FR</w:t>
      </w:r>
    </w:p>
    <w:p>
      <w:r>
        <w:rPr>
          <w:b/>
        </w:rPr>
        <w:t xml:space="preserve">Quelle: </w:t>
      </w:r>
      <w:r>
        <w:t>https://mcp.opencaselaw.ch/entscheid/ge_gerichte_ATAS_178_2026</w:t>
      </w:r>
    </w:p>
    <w:p>
      <w:r>
        <w:t>FR: GE_GERICHTE ATAS/178/2026 du 9 mars 2026</w:t>
      </w:r>
    </w:p>
    <w:p>
      <w:r>
        <w:t>IT: GE_GERICHTE ATAS/178/2026 del 9 marzo 2026</w:t>
      </w:r>
    </w:p>
    <w:p>
      <w:pPr>
        <w:pStyle w:val="Heading2"/>
      </w:pPr>
      <w:r>
        <w:t>Volltext</w:t>
      </w:r>
    </w:p>
    <w:p>
      <w:r>
        <w:t>Siégeant : Karine STECK, présidente</w:t>
      </w:r>
    </w:p>
    <w:p>
      <w:r>
        <w:t>RÉPUBLIQUE ET</w:t>
      </w:r>
    </w:p>
    <w:p>
      <w:r>
        <w:t>CANTON DE GEN ÈVE POUVOIR JUDICIAIRE</w:t>
      </w:r>
    </w:p>
    <w:p>
      <w:r>
        <w:t>A/400/2026 ATAS/178/2026 COUR DE JUSTICE Chambre des assurances sociales Arrêt du 9 mars 2026 Chambre 3</w:t>
      </w:r>
    </w:p>
    <w:p>
      <w:r>
        <w:t>En la cause A______</w:t>
      </w:r>
    </w:p>
    <w:p>
      <w:r>
        <w:t>recourant</w:t>
      </w:r>
    </w:p>
    <w:p>
      <w:r>
        <w:t>contre CAISSE CANTONALE GENEVOISE DE CHÔMAGE</w:t>
      </w:r>
    </w:p>
    <w:p>
      <w:r>
        <w:t>intimée</w:t>
      </w:r>
    </w:p>
    <w:p>
      <w:r>
        <w:t>A/400/2026 - 2/3 -</w:t>
      </w:r>
    </w:p>
    <w:p>
      <w:r>
        <w:t>ATTENDU EN FAIT Qu’en date du 2 février 2026, A______ (ci-après : l’assuré) a déposé un recours pour déni de justice auprès de la Cour de céans contre la caisse cantonale genevoise de chômage (ci-après : la caisse), reprochant à cette dernière de ne lui avoir versé ni ses indemnités de chômage de janvier 2026, ni les indemnités relatives à un accident annoncé le 19 janvier 2026 ; Qu’invitée à se déterminer, l’intimée, par écriture du 3 mars 2026, a conclu à ce que le recours soit déclaré sans objet ; Qu’elle a expliqué : - avoir été, en raison d’un dysfonctionnement du nouveau programme de paiement, dans l’impossibilité technique de transmettre le formulaire rempli par le recourant suite à son accident à la Caisse nationale suisse d’assurance en cas d’accidents (SUVA) et de générer un numéro de sinistre ; - avoir immédiatement informé le service compétent du Secrétariat d’État à l’Economie (SECO), afin qu’une solution soit trouvée ; - avoir dans l’intervalle, afin de ne pas prétériter l’assuré, indemnisé ce dernier pour toute la période de contrôle de janvier 2016, sans tenir compte de l’accident annoncé ; - avoir pu transmettre, en date du 11 février 2026, les documents nécessaires, de sorte que le recourant a ainsi pu être pris en charge par la SUVA.</w:t>
      </w:r>
    </w:p>
    <w:p>
      <w:r>
        <w:t>CONSIDÉRANT EN DROIT Que, selon l’art. 56 al. 2 de la loi fédérale sur la partie générale du droit des assurances sociales du 6 octobre 2000 (LPGA - RS 830.1), le recours peut aussi être formé lorsque l’assureur, malgré la demande de l’intéressé, ne rend pas de décision ou de décision sur opposition ; Qu’en l’occurrence, il s’avère que le recourant a été indemnisé pour l’intégralité du mois de janvier 2026 et que son cas a pu être annoncé à la SUVA ; Qu’il en découle que son recours est ainsi devenu sans objet, étant relevé que le recourant, qui n’est pas représenté, n’a pas droit à des dépens ; Qu'il convient en conséquence de rayer la cause du rôle (art. 89 de la loi sur la procédure administrative du 12 septembre 1985 [E 5 10]), décision que le juge peut prendre seul en application de l'art. 133 al. 4 let. a de la loi sur l’organisation judiciaire du 26 septembre 2010 (E 2 05). ***</w:t>
      </w:r>
    </w:p>
    <w:p>
      <w:r>
        <w:t>A/400/2026 - 3/3 -</w:t>
      </w:r>
    </w:p>
    <w:p>
      <w:r>
        <w:t>PAR CES MOTIFS, LA CHAMBRE DES ASSURANCES SOCIALES : 1. Constate que le recours est devenu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