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ATAS/177/2013 vom 18. Februar 2013</w:t>
      </w:r>
    </w:p>
    <w:p>
      <w:r>
        <w:t>GE Cour de justice, 2013-02-18, FR</w:t>
      </w:r>
    </w:p>
    <w:p>
      <w:r>
        <w:rPr>
          <w:b/>
        </w:rPr>
        <w:t xml:space="preserve">Quelle: </w:t>
      </w:r>
      <w:r>
        <w:t>https://mcp.opencaselaw.ch/entscheid/ge_gerichte_ATAS_177_2013</w:t>
      </w:r>
    </w:p>
    <w:p>
      <w:r>
        <w:t>FR: GE_GERICHTE ATAS/177/2013 du 18 février 2013</w:t>
      </w:r>
    </w:p>
    <w:p>
      <w:r>
        <w:t>IT: GE_GERICHTE ATAS/177/2013 del 18 febbraio 2013</w:t>
      </w:r>
    </w:p>
    <w:p>
      <w:pPr>
        <w:pStyle w:val="Heading2"/>
      </w:pPr>
      <w:r>
        <w:t>Erwägungen</w:t>
      </w:r>
    </w:p>
    <w:p>
      <w:r>
        <w:rPr>
          <w:b/>
        </w:rPr>
        <w:t>E. 1</w:t>
      </w:r>
    </w:p>
    <w:p>
      <w:r>
        <w:t>Conformément à l'art. 134 al. 1 let. a ch. 5 LOJ (RS/GE E 2 05), la Chambre des assurances sociales de la Cour de justice connaît en instance unique des contestations prévues à l’art. 56 LPGA (RS 830.1) relatives à la loi fédérale sur l'assurance-accidents (LAA; RS 832.20). Sa compétence pour juger du cas d’espèce est ainsi établie.</w:t>
      </w:r>
    </w:p>
    <w:p>
      <w:r>
        <w:t>A/2528/2012 - 5/8 - Interjeté dans le délai et la forme prescrits (art. 60 et 61 let. b LPGA), le recours est recevable.</w:t>
      </w:r>
    </w:p>
    <w:p>
      <w:r>
        <w:rPr>
          <w:b/>
        </w:rPr>
        <w:t>E. 2</w:t>
      </w:r>
    </w:p>
    <w:p>
      <w:r>
        <w:t>Est litigieuse la question de savoir si la hernie discale ayant donné lieu à l'intervention chirurgicale du 20 janvier 2012 est en lien de causalité avec l'accident dont a été victime l'assurée le 13 mai 2011. a. Selon l'art. 6 al. 1 LAA, les prestations d'assurance sont allouées en cas d'accident. Par accident, on entend toute atteinte dommageable, soudaine et involontaire, portée au corps humain par une cause extérieure extraordinaire qui compromet la santé physique, mentale ou psychique ou qui entraîne la mort (art. 4 LPGA; ATF 129 V 402 consid. 2.1; 122 V 230 consid. 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119 V 335 consid. 1; 118 V 286 consid. 1b).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Le Tribunal fédéral a relevé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Tel était le cas lorsque l'accident revêt une importance particulière, qu'il est de nature à entraîner une lésion du disque intervertébral et que les symptômes de la hernie discale (syndrome vertébral ou radiculaire) apparaissent immédiatement, entraînant aussitôt une incapacité de travail. Se référant à la pratique médicale, le Tribunal fédéral retient qu'une chute libre d'une hauteur importante, un saut de 10 mètres de hauteur, une chute notamment avec port de charges ou un télescopage à grande vitesse sont des évènements propres à provoquer la survenance d'une hernie discale traumatique (arrêts du Tribunal fédéral U 7/06 du 30 septembre 2002; U 307/2005 du 8 janvier 2007, consid. 7.2). Lorsqu'une hernie discale est d'origine traumatique, l'assureur-accidents doit allouer ses prestations également en cas de rechutes et pour des opérations éventuelles. Si la hernie discale est seulement déclenchée, mais pas provoquée par l'accident,</w:t>
      </w:r>
    </w:p>
    <w:p>
      <w:r>
        <w:t>A/2528/2012 - 6/8 -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8C_1003/2010 du 22 novembre 2011 et les références citées).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arrêt du Tribunal fédéral I 592/99 du 13 mars 2000, consid. b/ee). c.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d. En l'espèce, l'assurée a ressenti des douleurs lombaires consécutivement à la chute du mois de mai 2011. Son médecin a prescrit des soins de physiothérapie auxquels elle a recouru régulièrement, y compris jusqu'à l'opération de la hernie discale. Il est vraisemblable, au vu des explications que la recourante a fournies ainsi que de l'article qu'elle a produit, qui contient des références scientifiques, qu'elle possède, comme nombre de danseurs professionnels, une résistance accrue, voire une certaine accoutumance à la douleur. Il n'y a ainsi pas lieu de douter de son allégation selon laquelle elle a souffert de lombalgies importantes et persistantes depuis la chute jusqu'à l'intervention chirurgicale. Cela étant, le médecin-conseil a relevé que le médecin-traitant n'avait pas jugé nécessaire de prescrire un arrêt de travail. La perte de force dans la flexion plantaire</w:t>
      </w:r>
    </w:p>
    <w:p>
      <w:r>
        <w:t>A/2528/2012 - 7/8 - ainsi que les troubles sensitifs et les troubles de la fonction sexuelle n'étaient apparus que deux semaines environ avant l'intervention chirurgicale. Le médecin- traitant n'avait pas relevé de troubles neurologiques déficitaires, ni en mai ni en novembre 2011. Enfin, la chute n'avait pas été axiale et l'accident était qualifiable de banal. Au vu de ces éléments, la relation de causalité entre la hernie discale et la chute ne paraissait, toujours selon le médecin-conseil, pas probable, mais tout au plus possible. Les explications données par le médecin-conseil sont claires. Elles sont corroborées par les éléments au dossier. En effet, la recourante n'a pas subi d'incapacité de travail après la chute. Par ailleurs, son médecin-traitant n'a pas constaté de déficits neurologiques. Cet élément ressort également de l'attestation de l'ostéopathe répondant du ballet de X__________, qui a traité la recourante de mai à juin 2011 et mentionne que la lombo-radiculalgie était non déficitaire. En outre, bien que la recourante ait pu ressentir sa chute comme importante, il ne s'agit pas d'une chute d'une violence particulière. Selon ses explications, elle a chuté en effectuant un mouvement de danse. Une telle chute n'est en rien comparable avec une chute de 10 m de hauteur, une chute avec port de charges ou un télescopage à grande vitesse, soit les exemples retenus par la jurisprudence comme étant des évènements propres à entraîner une hernie discale. La chute ne revêt donc pas une importance particulière. Compte tenu de l'ensemble de ces éléments, l'intimée a considéré à juste titre que le lien de causalité entre la hernie discale et l'accident de mai 2011 n'était pas probable. Elle était ainsi fondée à refuser la prise en charge de l'opération de janvier 2012. Le recours est donc rejeté. * * *</w:t>
      </w:r>
    </w:p>
    <w:p>
      <w:r>
        <w:t>A/2528/2012 - 8/8 -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