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ATAS/175/2025 vom 19. März 2025</w:t>
      </w:r>
    </w:p>
    <w:p>
      <w:r>
        <w:t>GE Cour de justice, 2025-03-19, FR</w:t>
      </w:r>
    </w:p>
    <w:p>
      <w:r>
        <w:rPr>
          <w:b/>
        </w:rPr>
        <w:t xml:space="preserve">Quelle: </w:t>
      </w:r>
      <w:r>
        <w:t>https://mcp.opencaselaw.ch/entscheid/ge_gerichte_ATAS_175_2025</w:t>
      </w:r>
    </w:p>
    <w:p>
      <w:r>
        <w:t>FR: GE_GERICHTE ATAS/175/2025 du 19 mars 2025</w:t>
      </w:r>
    </w:p>
    <w:p>
      <w:r>
        <w:t>IT: GE_GERICHTE ATAS/175/2025 del 19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rPr>
          <w:b/>
        </w:rPr>
        <w:t>E. 2</w:t>
      </w:r>
    </w:p>
    <w:p>
      <w:r>
        <w:t>En l’espèce, il s’avère que l’assurée n’a pas eu la volonté de recourir contre la décision du 16 octobre 2024, car le « recours » adressé par l’intimé à la chambre de céans était en réalité un courrier adressé à ce dernier à dans le contexte du droit d’être entendue de la recourante en lien avec l’assignation de postuler comme femme de chambre pour B______. Il convient ainsi de déclarer le recours sans objet. La cause sera en conséquence rayée du rôle, décision que le juge peut prendre seul en application de l’art. 133 al. 4 let. a de la loi sur l’organisation judiciaire du 26 septembre 2010 (LOJ - E 2 05).</w:t>
      </w:r>
    </w:p>
    <w:p>
      <w:r>
        <w:rPr>
          <w:b/>
        </w:rPr>
        <w:t>E. 3</w:t>
      </w:r>
    </w:p>
    <w:p>
      <w:r>
        <w:t>La procédure est gratuite (art. 61 let. a LPGA).</w:t>
      </w:r>
    </w:p>
    <w:p>
      <w:r>
        <w:t>A/3681/2024 - 4/4 -</w:t>
      </w:r>
    </w:p>
    <w:p>
      <w:r>
        <w:t>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