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ATAS/175/2018 vom 5. März 2018</w:t>
      </w:r>
    </w:p>
    <w:p>
      <w:r>
        <w:t>GE Cour de justice, 2018-03-05, FR</w:t>
      </w:r>
    </w:p>
    <w:p>
      <w:r>
        <w:rPr>
          <w:b/>
        </w:rPr>
        <w:t xml:space="preserve">Quelle: </w:t>
      </w:r>
      <w:r>
        <w:t>https://mcp.opencaselaw.ch/entscheid/ge_gerichte_ATAS_175_2018</w:t>
      </w:r>
    </w:p>
    <w:p>
      <w:r>
        <w:t>FR: GE_GERICHTE ATAS/175/2018 du 5 mars 2018</w:t>
      </w:r>
    </w:p>
    <w:p>
      <w:r>
        <w:t>IT: GE_GERICHTE ATAS/175/2018 del 5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date dès laquelle l’assuré a présenté une incapacité de travail d’au moins 40 % en moyenne pendant une année sans interruption notable, respectivement si sur la date de début du droit au paiement de la rente.</w:t>
      </w:r>
    </w:p>
    <w:p>
      <w:r>
        <w:rPr>
          <w:b/>
        </w:rPr>
        <w:t>E. 5</w:t>
      </w:r>
    </w:p>
    <w:p>
      <w:r>
        <w:t>a.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A/4211/2017 - 16/24 -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A/4211/2017 - 17/24 -</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w:t>
      </w:r>
    </w:p>
    <w:p>
      <w:r>
        <w:t>A/4211/2017 - 18/24 -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A/4211/2017 - 19/24 -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w:t>
      </w:r>
    </w:p>
    <w:p>
      <w:r>
        <w:t>A/4211/2017 - 20/24 -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14</w:t>
      </w:r>
    </w:p>
    <w:p>
      <w:r>
        <w:t>a. En l'espèce, le recourant a contesté, déjà au stade de l'audition après communication du projet d'acceptation de rente, la date retenue par l'intimé (1er décembre 2013) pour fixer le jour dès lequel l’assuré a présenté une incapacité de travail durable au sens de l'art. 28 LAI, estimant qu'à teneur du dossier et des pièces médicales produites, cette date devait être fixée au 1er décembre 2012, soutenant à cet égard que la date retenue par les experts de la CRR (décembre 2013) ne reposait sur aucune base médicale. Contrairement à ce que les experts avaient retenu, une décompensation survenue en décembre 2013, aucun document médical versé au dossier ne faisait état d'une telle décompensation, à ce moment-là, ni même du moindre événement médical particulier à cette époque. Il suggérait d'ailleurs que le rapport d'expertise puisse comporter une erreur de plume (2013 au lieu de 2012). Le SMR ayant considéré, en mars 2017, que l'assuré n'apportait dans le cadre de l'audition, aucune nouvelle pièce médicale qui n'aurait pas déjà été évaluée par le SMR, il en restait à son avis précédent, entérinant les conclusions des experts de la CRR, l'OAI l'ayant suivi et rendu sa décision d'octroi de rente, conforme au projet de décision du 1er septembre 2016, le recourant a repris son grief au stade du recours. b. Dans le cadre de sa réponse, l'intimé ayant une nouvelle fois soumis le dossier au SMR, ce dernier, après avoir réexaminé l'ensemble du dossier a finalement conclu que les conclusions des experts de la CRR du 8 juin 2016 ne pouvaient être suivies en ce qui concerne le début de l'incapacité de travail, laquelle devait être fixée en décembre 2012. Ayant suivi l'avis de son service médical, l'intimé a en conséquence déterminé la date du début du droit au versement de la rente au 1er octobre 2014, au lieu du 1er décembre 2014, la date déterminante n'étant plus fixée en fonction de l'échéance du délai d'attente d'une année au sens de l'art. 28 al. 1 lettre c LAI, mais à l’échéance d’une période de six mois à compter de la date à laquelle l’assuré a fait valoir son droit aux prestations, soit dès le jour du dépôt de la demande de prestations (le 22 avril 2014), respectivement au début du mois au cours duquel le droit prend naissance (art. 29 al. 3 LAI). Le recourant a confirmé lors de son audition qu'il admettait donc la proposition de l'OAI, de fixer la date litigieuse au 1er décembre 2012, comme il y concluait dans son recours. Cette question n'est donc plus litigieuse, et le recours sera admis sur ce point.</w:t>
      </w:r>
    </w:p>
    <w:p>
      <w:r>
        <w:rPr>
          <w:b/>
        </w:rPr>
        <w:t>E. 15</w:t>
      </w:r>
    </w:p>
    <w:p>
      <w:r>
        <w:t>En revanche le recourant n'est pas d'accord avec les conclusions que l'OAI tire de cette rectification de la date déterminant le début de son incapacité durable de travail : il estime pouvoir bénéficier du versement rétroactif de sa rente, invoquant, lors de sa contestation du projet de décision (courrier du 3 octobre 2016) qu'il n'avait pas sollicité les prestations déjà en 2012, à l'époque où sa capacité de travail</w:t>
      </w:r>
    </w:p>
    <w:p>
      <w:r>
        <w:t>A/4211/2017 - 21/24 - était réduite, car il ne savait pas qu'une incapacité partielle de travail « existe légalement », et que son médecin ne lui avait rien dit à ce sujet. Lors de son audition par la chambre de céans, il a persisté dans son argumentation, estimant que, dans son cas particulier, il devrait réunir les conditions pour obtenir des prestations pour une période antérieure à celle proposée par l'OAI. Il se prévalait d'un extrait de doctrine, lequel, se référant aux directives de l'OFAS, mentionne que les prestations peuvent continuer d'être allouées rétroactivement au-delà du délai de six mois, lorsque l'ayant droit ne pouvait pas connaître les faits ouvrant droit à la prestation et qu'il présente sa demande dans les six mois à partir du moment où il en a eu connaissance (Michel Valterio, Droit de l'assurance-vieillesse et survivants (AVS) et de l'assurance-invalidité (AI) commentaires thématiques – Schulthess 2011, Naissance du droit à la rente – Atténuation du principe. [ch. 2191 p.592] ). Il s'agit donc d'examiner si son objection est fondée et s'il ne peut se prévaloir du principe qu'il invoque. La 5e révision de la LAI a notamment abrogé l'ancien art. 48 LAI, dont la teneur était la suivante jusqu'au 31 décembre 2007 : « Le droit à des prestations arriérées est régi par l’art. 24, al. 1, LPGA (al.1).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(al.2) ». L'extrait de doctrine produit par le recourant lors de l'audience de comparution personnelle du 19 février 2018, indique : « Selon le chiffre Ch. 2028 CIIAI, les prestations peuvent continuer d'être allouées rétroactivement au-delà du délai de six mois, lorsque l'ayant droit ne pouvait pas connaître les faits ouvrant droit à la prestation et qu'il présente sa demande dans les six mois à partir du moment où il en a eu connaissance. Il s'agit de la transposition de l'ancien art. 48 al. 2 2e phrase LAI abrogées lors de la 5e révision de l'AI qui prévoyait que les prestations pouvaient être allouées au-delà des douze mois précédant le dépôt de la demande lorsque l'ayant droit ne pouvait pas connaître les faits ouvrant droit à la prestation et présenté sa demande dans les douze mois à partir du moment où il en a eu connaissance. Cette règle n'a en revanche pas disparu pour ce qui concerne les allocations pour impotent de l'AVS (art. 46 al. 2 LAVS) [voir note 3230 et ss] Dans l'AI, il n'existe donc plus de base légale claire et nette à l'appui de la position de l'OFAS. Jusqu'au rétablissement de l'art. 48 LAI prévu par la 6e révision de l'AI, il en va de même pour ce qui concerne une demande tardive d'allocation pour impotent. » (Valterio, op.cit. ch. 2191 p.592). Cet extrait s'inscrit toutefois dans le chapitre consacré à la naissance du droit à la rente, dans le cadre duquel l'auteur rappelle que l'art. 29 LAI, sous son titre marginal « Naissance du droit et versement de la rente », a été remanié dans le cadre de la 5e révision de l'AI. Or, sous l'empire de l'ancien droit, cette disposition</w:t>
      </w:r>
    </w:p>
    <w:p>
      <w:r>
        <w:t>A/4211/2017 - 22/24 - visait la naissance du droit à la rente, qui est désormais réglée à l'art. 28 al. 1 lettres b et c LAI. Ainsi, cette disposition modifiée, hormis son alinéa 2 qui indique que le droit ne prend pas naissance tant que l'assuré peut faire valoir son droit à une indemnité journalière, ne s'applique pas à la naissance du droit à la rente (art. 28 al. 1 litt. b et c LAI), mais au début de son versement. Si les conditions de l'art. 28 sont données, l'assuré n'a droit à l'intégralité des prestations que s'il a présenté sa demande dans le délai de six mois à partir de ce moment-là (art. 29 al. 1 LAI). L'auteur observe que la teneur de l'art. 29 al. 1 LAI s'explique par l'abrogation de l'art. 48 LAI lors de la 5e révision. Considérant qu'il convenait d'encourager davantage les assurés à déposer le plus tôt possible une demande à l'AI, notamment en cas de maladie prolongée, ceci afin de préserver leur éventuel droit à une rente, mais de donner aussi à l'AI la possibilité d'intervenir à un stade précoce en mettant en œuvre des mesures de réadaptation, le législateur a considéré que la possibilité d'un versement rétroactif tel que le prévoyait l'art. 48 LAI n'était plus justifié. Désormais, selon le nouvel art. 29 al. 1 LAI, la rente peut être versée dès le début du mois au cours duquel le droit prend naissance, mais au plus tôt à l'échéance d'une période de six mois à compter de la date à laquelle l'assuré a fait valoir son droit aux prestations. Le paiement rétroactif de rentes dues, mais non versées, est quant à lui réglée par l'art. 24 al. 1 LPGA (voir à ce sujet VALTERIO, op.cit. p. 591 A. Généralités). Poursuivant son exposé, l'auteur évoque le principe régissant le début du versement de la rente selon l'art. 29 al. 1 LAI, suivi du paragraphe intitulé « atténuation du principe », visé par le recourant, cité ci-dessus. Il convient de garder à l'esprit que ce commentaire date de 2011, et si l'auteur observe, à la fin du paragraphe visé par le recourant, qu'il n'existe donc dans l'AI plus de base légale claire et nette à l'appui de la position de l'OFAS, il indique que jusqu'au rétablissement de l'art. 48 LAI, prévue par la 6e révision de l'AI, il en va de même pour ce qui concerne une demande tardive d'allocation pour impotent. L'art. 48 LAI dont il est question a été réintroduit par l'entrée en vigueur (première phase) de la 6e révision, le 1er janvier 2012 ; il a la teneur suivante : «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(al.1). Les prestations arriérées sont allouées à l’assuré pour des périodes plus longues aux conditions suivantes : a. il ne pouvait pas connaître les faits ayant établi son droit aux prestations; b. il a fait valoir son droit dans un délai de douze mois à compter de la date à laquelle il a eu connaissance de ces faits (al.2) ». Ainsi, selon le nouvel art. 48 LAI, les prestations visées ne concernent que l'allocation pour impotent, les mesures médicales ou des moyens auxiliaires, mais non plus, de manière générale comme par le passé, l'ensemble des prestations de l'assurance-invalidité, et notamment pas les rentes.</w:t>
      </w:r>
    </w:p>
    <w:p>
      <w:r>
        <w:t>A/4211/2017 - 23/24 - Dans un arrêt concernant une cause genevoise, le Tribunal fédéral a considéré que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Il ne peut plus en effet se fonder sur l'art. 48 aLAI pour sauvegarder ses droits au sens de cette disposition, puisque celle-ci n'est plus applicable au moment du dépôt de sa demande (dans ce sens, Meyer, Bundesgesetz über die Invalidenversicherung [IVG], 2ème éd., 2010, ad art. 29 LAI p. 361). Tout au plus, peut-on se demander si la solution adoptée par la pratique administrative, selon laquelle l'art. 29 al. 1 LAI ne s'applique pas dans les cas où le délai d'attente d'une année (cf. art. 28 al. 1 let. b LAI ; jusqu'au 31 décembre 2007, art. 29 al. 1 let. b aLAI) a commencé à courir avant le 1er janvier 2008, lorsque la demande de prestations a été déposée le 31 décembre 2008 au plus tard (cf. Lettre-circulaire n° 253 de l'OFAS du 12 décembre 2007), est admissible. Cette règle spéciale, qui tient en quelque sorte compte de la possibilité prévue à l'art. 48 al. 2 aLAI de sauvegarder ses droits par le dépôt d'une demande de prestations dans les douze mois après la naissance du droit à la rente pour une période d'une année après l'abrogation de cette disposition, n'a pas à s'appliquer lorsque la demande de prestations a été présentée postérieurement au 31 décembre 2008, sous peine d'ôter tout effet à l'art. 29 al. 1 LAI (voir aussi, la Lettre-circulaire n° 300 de l'OFAS du 15 juillet 2011). Dans la mesure où la recourante invoque l'arrêt 9C_583/2010 du 22 septembre 2011, selon lequel l'art. 29 al. 1 LAI n'est pas applicable dans les cas où le délai d'attente a commencé à courir avant le 1er janvier 2008 (consid. 4.1), il convient de préciser que ces considérations ne sont valables que pour autant que la demande de rente ait été déposée jusqu'au 31 décembre 2008, mais non pour les situations où, comme en l'espèce, ladite demande a été présentée postérieurement à cette date (soit une fois écoulés les douze mois prévus par l'art. 48 al. 2, première phrase, aLAI) (Arrêt du Tribunal fédéral 9C_432/2012, 9C_441/2012 du 31 août 2012 consid. 3.3). Ainsi le principe invoqué par le recourant ne lui est d'aucun secours. Ayant dès lors déposé sa demande de prestations en avril 2014, c'est donc à juste titre que l'intimé, ayant admis en définitive de fixer la date début de l'incapacité de travail au 1er décembre 2012, c'est à juste titre qu'il propose de ramener le début du droit au paiement de la rente au 1er octobre 2014.</w:t>
      </w:r>
    </w:p>
    <w:p>
      <w:r>
        <w:rPr>
          <w:b/>
        </w:rPr>
        <w:t>E. 16</w:t>
      </w:r>
    </w:p>
    <w:p>
      <w:r>
        <w:t>Au vu de ce qui précède, le recours sera partiellement admis, le droit du recourant au paiement de la rente complète d'invalidité qui lui a été allouée étant fixé au 1er octobre 2014 au lieu du 1er décembre 2014. La décision entreprise est donc modifiée dans ce sens et confirmée pour le surplus.</w:t>
      </w:r>
    </w:p>
    <w:p>
      <w:r>
        <w:rPr>
          <w:b/>
        </w:rPr>
        <w:t>E. 17</w:t>
      </w:r>
    </w:p>
    <w:p>
      <w:r>
        <w:t>Etant donné que, depuis le 1er juillet 2006, la procédure n'est plus gratuite (art. 69 al. 1bis LAI), au vu du sort du recours, il y a lieu de condamner l'intimé au paiement d'un émolument de CHF 200.-.</w:t>
      </w:r>
    </w:p>
    <w:p>
      <w:r>
        <w:t>A/4211/2017 - 24/24 -</w:t>
      </w:r>
    </w:p>
    <w:p>
      <w:r>
        <w:t>PAR CES MOTIFS, LA CHAMBRE DES ASSURANCES SOCIALES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