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ATAS/174/2009 vom 6. Januar 2009</w:t>
      </w:r>
    </w:p>
    <w:p>
      <w:r>
        <w:t>GE Cour de justice, 2009-01-06, FR</w:t>
      </w:r>
    </w:p>
    <w:p>
      <w:r>
        <w:rPr>
          <w:b/>
        </w:rPr>
        <w:t xml:space="preserve">Quelle: </w:t>
      </w:r>
      <w:r>
        <w:t>https://mcp.opencaselaw.ch/entscheid/ge_gerichte_ATAS_174_2009</w:t>
      </w:r>
    </w:p>
    <w:p>
      <w:r>
        <w:t>FR: GE_GERICHTE ATAS/174/2009 du 6 janvier 2009</w:t>
      </w:r>
    </w:p>
    <w:p>
      <w:r>
        <w:t>IT: GE_GERICHTE ATAS/174/2009 del 6 gennaio 2009</w:t>
      </w:r>
    </w:p>
    <w:p>
      <w:pPr>
        <w:pStyle w:val="Heading2"/>
      </w:pPr>
      <w:r>
        <w:t>Volltext</w:t>
      </w:r>
    </w:p>
    <w:p>
      <w:r>
        <w:t>Siégeant : Maya CRAMER, Présidente; Christine BULLIARD MANGILI et Olivier LEVY, Juges assesseurs</w:t>
      </w:r>
    </w:p>
    <w:p>
      <w:r>
        <w:t>REPUBLIQUE ET</w:t>
      </w:r>
    </w:p>
    <w:p>
      <w:r>
        <w:t>CANTON DE GENEVE POUVOIR JUDICIAIRE</w:t>
      </w:r>
    </w:p>
    <w:p>
      <w:r>
        <w:t>A/3621/2006 ATAS/174/2009 ARRET DU TRIBUNAL CANTONAL DES ASSURANCES SOCIALES Chambre 5 du 18 février 2009</w:t>
      </w:r>
    </w:p>
    <w:p>
      <w:r>
        <w:t>En la cause Madame M__________, domiciliée à MASSONGY, comparant avec élection de domicile en l'étude de Maître BELLON Marc</w:t>
      </w:r>
    </w:p>
    <w:p>
      <w:r>
        <w:t>recourante</w:t>
      </w:r>
    </w:p>
    <w:p>
      <w:r>
        <w:t>contre OFFICE CANTONAL DE L'ASSURANCE-INVALIDITE, sis rue de Lyon 97, Genève intimé</w:t>
      </w:r>
    </w:p>
    <w:p>
      <w:r>
        <w:t>A/3621/2006 - 2/2 - Vu la décision sur opposition du 25 juillet 2006 de l'Office AI pour les assurés résidant à l'étranger, octroyant à Mme M__________ une rente entière d'invalidité du 1er mai 2002 au 30 septembre 2003 et un quart de rente dès le 1er octobre 2003; Vu l'arrêt du Tribunal de céans du 18 juillet 2007, rejetant le recours de l'assurée, par lequel celle-ci a conclu à l'octroi d'une demi-rente d'invalidité à compter du 1er octobre 2003; Vu l'arrêt du 6 janvier 2009 du Tribunal fédéral admettant le recours de l'assurée et lui octroyant une demi-rente d'invalidité à compter du 1er octobre 2003; Vu que le Tribunal fédéral a également renvoyé la cause au Tribunal de céans, afin qu'il statue sur les frais et dépens pour la procédure de première instance, au regard de l'issue du procès de dernière instance;</w:t>
      </w:r>
    </w:p>
    <w:p>
      <w:r>
        <w:t>PAR CES MOTIFS, LE TRIBUNAL CANTONAL DES ASSURANCES SOCIALES 1. Condamne l'intimé à payer à la recourante une indemnité de 2'500 fr. à titre de dépens.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