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ATAS/174/2008 vom 14. Februar 2008</w:t>
      </w:r>
    </w:p>
    <w:p>
      <w:r>
        <w:t>GE Cour de justice, 2008-02-14, FR</w:t>
      </w:r>
    </w:p>
    <w:p>
      <w:r>
        <w:rPr>
          <w:b/>
        </w:rPr>
        <w:t xml:space="preserve">Quelle: </w:t>
      </w:r>
      <w:r>
        <w:t>https://mcp.opencaselaw.ch/entscheid/ge_gerichte_ATAS_174_2008</w:t>
      </w:r>
    </w:p>
    <w:p>
      <w:r>
        <w:t>FR: GE_GERICHTE ATAS/174/2008 du 14 février 2008</w:t>
      </w:r>
    </w:p>
    <w:p>
      <w:r>
        <w:t>IT: GE_GERICHTE ATAS/174/2008 del 14 febbraio 2008</w:t>
      </w:r>
    </w:p>
    <w:p>
      <w:pPr>
        <w:pStyle w:val="Heading2"/>
      </w:pPr>
      <w:r>
        <w:t>Erwägungen</w:t>
      </w:r>
    </w:p>
    <w:p>
      <w:r>
        <w:rPr>
          <w:b/>
        </w:rPr>
        <w:t>E. 1</w:t>
      </w:r>
    </w:p>
    <w:p>
      <w:r>
        <w:t>Donne acte à l'Office cantonal de l'assurance-invalidité de son engagement à mettre Monsieur B__________ au bénéfice d'une mesure d'aide au placement.</w:t>
      </w:r>
    </w:p>
    <w:p>
      <w:r>
        <w:rPr>
          <w:b/>
        </w:rPr>
        <w:t>E. 2</w:t>
      </w:r>
    </w:p>
    <w:p>
      <w:r>
        <w:t>L’y condamne en tant que de besoin.</w:t>
      </w:r>
    </w:p>
    <w:p>
      <w:r>
        <w:rPr>
          <w:b/>
        </w:rPr>
        <w:t>E. 3</w:t>
      </w:r>
    </w:p>
    <w:p>
      <w:r>
        <w:t>Renonce à percevoir l'émolument.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LÜSCHER</w:t>
      </w:r>
    </w:p>
    <w:p>
      <w:r>
        <w:t>La Présidente :</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